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E6CB9">
      <w:pPr>
        <w:pStyle w:val="6"/>
        <w:snapToGrid w:val="0"/>
        <w:jc w:val="center"/>
        <w:rPr>
          <w:rFonts w:ascii="Arial" w:hAnsi="Arial" w:eastAsia="方正小标宋简体" w:cs="Arial"/>
          <w:color w:val="auto"/>
          <w:sz w:val="72"/>
          <w:szCs w:val="72"/>
        </w:rPr>
      </w:pPr>
    </w:p>
    <w:p w14:paraId="2E98DCBA">
      <w:pPr>
        <w:pStyle w:val="6"/>
        <w:tabs>
          <w:tab w:val="left" w:pos="312"/>
        </w:tabs>
        <w:snapToGrid w:val="0"/>
        <w:spacing w:line="288" w:lineRule="auto"/>
        <w:jc w:val="center"/>
        <w:rPr>
          <w:rFonts w:hint="eastAsia" w:ascii="Arial" w:hAnsi="Arial" w:eastAsia="方正小标宋简体" w:cs="Arial"/>
          <w:color w:val="auto"/>
          <w:sz w:val="72"/>
          <w:szCs w:val="72"/>
          <w:lang w:eastAsia="zh-CN"/>
        </w:rPr>
      </w:pPr>
      <w:bookmarkStart w:id="0" w:name="_Toc16523570"/>
      <w:r>
        <w:rPr>
          <w:rFonts w:hint="eastAsia" w:ascii="Arial" w:hAnsi="Arial" w:eastAsia="方正小标宋简体" w:cs="Arial"/>
          <w:color w:val="auto"/>
          <w:sz w:val="72"/>
          <w:szCs w:val="72"/>
        </w:rPr>
        <w:t>娄底市中心医院</w:t>
      </w:r>
      <w:r>
        <w:rPr>
          <w:rFonts w:hint="eastAsia" w:ascii="Arial" w:hAnsi="Arial" w:eastAsia="方正小标宋简体" w:cs="Arial"/>
          <w:color w:val="auto"/>
          <w:sz w:val="72"/>
          <w:szCs w:val="72"/>
          <w:lang w:eastAsia="zh-CN"/>
        </w:rPr>
        <w:t>院内</w:t>
      </w:r>
    </w:p>
    <w:p w14:paraId="2D54DD90">
      <w:pPr>
        <w:pStyle w:val="6"/>
        <w:snapToGrid w:val="0"/>
        <w:jc w:val="center"/>
        <w:rPr>
          <w:rFonts w:ascii="Arial" w:hAnsi="Arial" w:eastAsia="方正小标宋简体" w:cs="Arial"/>
          <w:color w:val="auto"/>
          <w:sz w:val="72"/>
          <w:szCs w:val="72"/>
        </w:rPr>
      </w:pPr>
    </w:p>
    <w:p w14:paraId="692D2DB5">
      <w:pPr>
        <w:pStyle w:val="6"/>
        <w:snapToGrid w:val="0"/>
        <w:jc w:val="center"/>
        <w:rPr>
          <w:rFonts w:hint="eastAsia" w:ascii="Arial" w:hAnsi="Arial" w:eastAsia="方正小标宋简体" w:cs="Arial"/>
          <w:color w:val="auto"/>
          <w:sz w:val="72"/>
          <w:szCs w:val="72"/>
          <w:lang w:eastAsia="zh-CN"/>
        </w:rPr>
      </w:pPr>
      <w:r>
        <w:rPr>
          <w:rFonts w:hint="eastAsia" w:ascii="Arial" w:hAnsi="Arial" w:eastAsia="方正小标宋简体" w:cs="Arial"/>
          <w:color w:val="auto"/>
          <w:sz w:val="72"/>
          <w:szCs w:val="72"/>
          <w:lang w:eastAsia="zh-CN"/>
        </w:rPr>
        <w:t>招</w:t>
      </w:r>
    </w:p>
    <w:p w14:paraId="0DADCB48">
      <w:pPr>
        <w:pStyle w:val="6"/>
        <w:snapToGrid w:val="0"/>
        <w:jc w:val="center"/>
        <w:rPr>
          <w:rFonts w:hint="eastAsia" w:ascii="Arial" w:hAnsi="Arial" w:eastAsia="方正小标宋简体" w:cs="Arial"/>
          <w:color w:val="auto"/>
          <w:sz w:val="72"/>
          <w:szCs w:val="72"/>
          <w:lang w:eastAsia="zh-CN"/>
        </w:rPr>
      </w:pPr>
    </w:p>
    <w:p w14:paraId="788AF8A4">
      <w:pPr>
        <w:pStyle w:val="6"/>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lang w:eastAsia="zh-CN"/>
        </w:rPr>
        <w:t>标</w:t>
      </w:r>
    </w:p>
    <w:p w14:paraId="21BB5C33">
      <w:pPr>
        <w:pStyle w:val="6"/>
        <w:snapToGrid w:val="0"/>
        <w:jc w:val="center"/>
        <w:rPr>
          <w:rFonts w:ascii="Arial" w:hAnsi="Arial" w:eastAsia="方正小标宋简体" w:cs="Arial"/>
          <w:color w:val="auto"/>
          <w:sz w:val="72"/>
          <w:szCs w:val="72"/>
        </w:rPr>
      </w:pPr>
    </w:p>
    <w:p w14:paraId="5F69EBCF">
      <w:pPr>
        <w:pStyle w:val="6"/>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503B679C">
      <w:pPr>
        <w:pStyle w:val="6"/>
        <w:snapToGrid w:val="0"/>
        <w:jc w:val="center"/>
        <w:rPr>
          <w:rFonts w:ascii="Arial" w:hAnsi="Arial" w:eastAsia="方正小标宋简体" w:cs="Arial"/>
          <w:color w:val="auto"/>
          <w:sz w:val="72"/>
          <w:szCs w:val="72"/>
        </w:rPr>
      </w:pPr>
    </w:p>
    <w:p w14:paraId="2B2937B0">
      <w:pPr>
        <w:pStyle w:val="6"/>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1E111AF1">
      <w:pPr>
        <w:pStyle w:val="6"/>
        <w:snapToGrid w:val="0"/>
        <w:jc w:val="center"/>
        <w:rPr>
          <w:rFonts w:ascii="Arial" w:hAnsi="Arial" w:cs="Arial"/>
          <w:color w:val="auto"/>
          <w:sz w:val="32"/>
          <w:szCs w:val="32"/>
        </w:rPr>
      </w:pPr>
    </w:p>
    <w:p w14:paraId="2E067A04">
      <w:pPr>
        <w:pStyle w:val="6"/>
        <w:snapToGrid w:val="0"/>
        <w:jc w:val="center"/>
        <w:rPr>
          <w:rFonts w:ascii="Arial" w:hAnsi="Arial" w:cs="Arial"/>
          <w:color w:val="auto"/>
          <w:sz w:val="32"/>
          <w:szCs w:val="32"/>
        </w:rPr>
      </w:pPr>
    </w:p>
    <w:p w14:paraId="20A09B03">
      <w:pPr>
        <w:pStyle w:val="6"/>
        <w:snapToGrid w:val="0"/>
        <w:jc w:val="center"/>
        <w:rPr>
          <w:rFonts w:ascii="Arial" w:hAnsi="Arial" w:cs="Arial"/>
          <w:color w:val="auto"/>
          <w:sz w:val="32"/>
          <w:szCs w:val="32"/>
        </w:rPr>
      </w:pPr>
    </w:p>
    <w:p w14:paraId="47A0C992">
      <w:pPr>
        <w:spacing w:line="360" w:lineRule="auto"/>
        <w:rPr>
          <w:rFonts w:hint="eastAsia"/>
          <w:bCs/>
          <w:color w:val="auto"/>
          <w:sz w:val="32"/>
          <w:szCs w:val="32"/>
        </w:rPr>
      </w:pPr>
    </w:p>
    <w:p w14:paraId="0ED340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color w:val="auto"/>
          <w:sz w:val="32"/>
          <w:szCs w:val="32"/>
          <w:lang w:eastAsia="zh-CN"/>
        </w:rPr>
      </w:pPr>
      <w:r>
        <w:rPr>
          <w:rFonts w:hint="eastAsia"/>
          <w:bCs/>
          <w:color w:val="auto"/>
          <w:sz w:val="32"/>
          <w:szCs w:val="32"/>
        </w:rPr>
        <w:t>项目名称：</w:t>
      </w:r>
      <w:r>
        <w:rPr>
          <w:rFonts w:hint="eastAsia"/>
          <w:bCs/>
          <w:color w:val="auto"/>
          <w:sz w:val="32"/>
          <w:szCs w:val="32"/>
          <w:lang w:val="en-US" w:eastAsia="zh-CN"/>
        </w:rPr>
        <w:t>娄底市中心医院（娄底医院）化粪池清掏及管道疏通</w:t>
      </w:r>
      <w:r>
        <w:rPr>
          <w:rFonts w:hint="eastAsia" w:ascii="Times New Roman" w:hAnsi="Times New Roman" w:cs="Times New Roman"/>
          <w:bCs/>
          <w:color w:val="auto"/>
          <w:sz w:val="32"/>
          <w:szCs w:val="32"/>
          <w:lang w:eastAsia="zh-CN"/>
        </w:rPr>
        <w:t>项目</w:t>
      </w:r>
      <w:r>
        <w:rPr>
          <w:rFonts w:hint="eastAsia"/>
          <w:bCs/>
          <w:color w:val="auto"/>
          <w:sz w:val="32"/>
          <w:szCs w:val="32"/>
          <w:lang w:eastAsia="zh-CN"/>
        </w:rPr>
        <w:t>招标</w:t>
      </w:r>
      <w:r>
        <w:rPr>
          <w:rFonts w:hint="eastAsia"/>
          <w:bCs/>
          <w:color w:val="auto"/>
          <w:sz w:val="32"/>
          <w:szCs w:val="32"/>
        </w:rPr>
        <w:t>文件</w:t>
      </w:r>
      <w:r>
        <w:rPr>
          <w:rFonts w:hint="eastAsia"/>
          <w:bCs/>
          <w:color w:val="auto"/>
          <w:sz w:val="32"/>
          <w:szCs w:val="32"/>
          <w:lang w:eastAsia="zh-CN"/>
        </w:rPr>
        <w:t>（院内招标）</w:t>
      </w:r>
    </w:p>
    <w:p w14:paraId="0752DD91">
      <w:pPr>
        <w:spacing w:line="320" w:lineRule="exact"/>
        <w:jc w:val="left"/>
        <w:rPr>
          <w:color w:val="auto"/>
          <w:sz w:val="24"/>
        </w:rPr>
      </w:pPr>
    </w:p>
    <w:p w14:paraId="05F94062">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六</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四</w:t>
      </w:r>
      <w:r>
        <w:rPr>
          <w:rFonts w:hint="eastAsia" w:ascii="宋体" w:hAnsi="宋体" w:cs="宋体"/>
          <w:bCs/>
          <w:color w:val="auto"/>
          <w:sz w:val="32"/>
          <w:szCs w:val="32"/>
        </w:rPr>
        <w:t>月</w:t>
      </w:r>
    </w:p>
    <w:p w14:paraId="02A5E9BC">
      <w:pPr>
        <w:rPr>
          <w:rFonts w:hint="eastAsia" w:ascii="宋体" w:hAnsi="宋体" w:cs="宋体"/>
          <w:color w:val="auto"/>
          <w:sz w:val="44"/>
          <w:szCs w:val="44"/>
          <w:lang w:val="en-US" w:eastAsia="zh-CN"/>
        </w:rPr>
      </w:pPr>
    </w:p>
    <w:p w14:paraId="46E662AB">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211D5364">
      <w:pPr>
        <w:pStyle w:val="6"/>
        <w:numPr>
          <w:ilvl w:val="0"/>
          <w:numId w:val="0"/>
        </w:numPr>
        <w:tabs>
          <w:tab w:val="left" w:pos="312"/>
        </w:tabs>
        <w:snapToGrid w:val="0"/>
        <w:spacing w:line="480" w:lineRule="auto"/>
        <w:ind w:firstLine="560" w:firstLineChars="200"/>
        <w:rPr>
          <w:rFonts w:hint="eastAsia"/>
          <w:bCs/>
          <w:color w:val="auto"/>
          <w:sz w:val="28"/>
          <w:szCs w:val="28"/>
        </w:rPr>
      </w:pPr>
      <w:r>
        <w:rPr>
          <w:rFonts w:hint="eastAsia" w:ascii="仿宋" w:hAnsi="仿宋" w:eastAsia="仿宋" w:cs="仿宋"/>
          <w:i w:val="0"/>
          <w:iCs w:val="0"/>
          <w:caps w:val="0"/>
          <w:color w:val="auto"/>
          <w:spacing w:val="0"/>
          <w:sz w:val="28"/>
          <w:szCs w:val="28"/>
          <w:shd w:val="clear" w:fill="FFFFFF"/>
          <w:lang w:eastAsia="zh-CN"/>
        </w:rPr>
        <w:t>2026年（</w:t>
      </w:r>
      <w:r>
        <w:rPr>
          <w:rFonts w:hint="eastAsia" w:ascii="仿宋" w:hAnsi="仿宋" w:eastAsia="仿宋" w:cs="仿宋"/>
          <w:i w:val="0"/>
          <w:iCs w:val="0"/>
          <w:caps w:val="0"/>
          <w:color w:val="auto"/>
          <w:spacing w:val="0"/>
          <w:sz w:val="28"/>
          <w:szCs w:val="28"/>
          <w:shd w:val="clear" w:fill="FFFFFF"/>
          <w:lang w:val="en-US" w:eastAsia="zh-CN"/>
        </w:rPr>
        <w:t>娄底医院</w:t>
      </w:r>
      <w:r>
        <w:rPr>
          <w:rFonts w:hint="eastAsia" w:ascii="仿宋" w:hAnsi="仿宋" w:eastAsia="仿宋" w:cs="仿宋"/>
          <w:i w:val="0"/>
          <w:iCs w:val="0"/>
          <w:caps w:val="0"/>
          <w:color w:val="auto"/>
          <w:spacing w:val="0"/>
          <w:sz w:val="28"/>
          <w:szCs w:val="28"/>
          <w:shd w:val="clear" w:fill="FFFFFF"/>
          <w:lang w:eastAsia="zh-CN"/>
        </w:rPr>
        <w:t>）化粪池清掏及管道疏通服务</w:t>
      </w:r>
      <w:r>
        <w:rPr>
          <w:rFonts w:ascii="仿宋" w:hAnsi="仿宋" w:eastAsia="仿宋" w:cs="仿宋"/>
          <w:i w:val="0"/>
          <w:iCs w:val="0"/>
          <w:caps w:val="0"/>
          <w:color w:val="auto"/>
          <w:spacing w:val="0"/>
          <w:sz w:val="28"/>
          <w:szCs w:val="28"/>
          <w:shd w:val="clear" w:fill="FFFFFF"/>
        </w:rPr>
        <w:t>项目</w:t>
      </w:r>
      <w:r>
        <w:rPr>
          <w:rFonts w:hint="eastAsia"/>
          <w:bCs/>
          <w:color w:val="auto"/>
          <w:sz w:val="28"/>
          <w:szCs w:val="28"/>
          <w:lang w:val="en-US" w:eastAsia="zh-CN"/>
        </w:rPr>
        <w:t>进行挂网</w:t>
      </w:r>
      <w:r>
        <w:rPr>
          <w:rFonts w:hint="eastAsia"/>
          <w:bCs/>
          <w:color w:val="auto"/>
          <w:sz w:val="28"/>
          <w:szCs w:val="28"/>
        </w:rPr>
        <w:t>，公告如下：</w:t>
      </w:r>
    </w:p>
    <w:p w14:paraId="529A8506">
      <w:pPr>
        <w:pStyle w:val="6"/>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4CB04DB2">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ascii="仿宋" w:hAnsi="仿宋" w:eastAsia="仿宋" w:cs="仿宋"/>
          <w:i w:val="0"/>
          <w:iCs w:val="0"/>
          <w:caps w:val="0"/>
          <w:color w:val="auto"/>
          <w:spacing w:val="0"/>
          <w:sz w:val="28"/>
          <w:szCs w:val="28"/>
          <w:shd w:val="clear" w:fill="FFFFFF"/>
          <w:lang w:eastAsia="zh-CN"/>
        </w:rPr>
        <w:t>2026年（</w:t>
      </w:r>
      <w:r>
        <w:rPr>
          <w:rFonts w:hint="eastAsia" w:ascii="仿宋" w:hAnsi="仿宋" w:eastAsia="仿宋" w:cs="仿宋"/>
          <w:i w:val="0"/>
          <w:iCs w:val="0"/>
          <w:caps w:val="0"/>
          <w:color w:val="auto"/>
          <w:spacing w:val="0"/>
          <w:sz w:val="28"/>
          <w:szCs w:val="28"/>
          <w:shd w:val="clear" w:fill="FFFFFF"/>
          <w:lang w:val="en-US" w:eastAsia="zh-CN"/>
        </w:rPr>
        <w:t>娄底医院</w:t>
      </w:r>
      <w:r>
        <w:rPr>
          <w:rFonts w:hint="eastAsia" w:ascii="仿宋" w:hAnsi="仿宋" w:eastAsia="仿宋" w:cs="仿宋"/>
          <w:i w:val="0"/>
          <w:iCs w:val="0"/>
          <w:caps w:val="0"/>
          <w:color w:val="auto"/>
          <w:spacing w:val="0"/>
          <w:sz w:val="28"/>
          <w:szCs w:val="28"/>
          <w:shd w:val="clear" w:fill="FFFFFF"/>
          <w:lang w:eastAsia="zh-CN"/>
        </w:rPr>
        <w:t>）化粪池清掏及管道疏通服务</w:t>
      </w:r>
      <w:r>
        <w:rPr>
          <w:rFonts w:ascii="仿宋" w:hAnsi="仿宋" w:eastAsia="仿宋" w:cs="仿宋"/>
          <w:i w:val="0"/>
          <w:iCs w:val="0"/>
          <w:caps w:val="0"/>
          <w:color w:val="auto"/>
          <w:spacing w:val="0"/>
          <w:sz w:val="28"/>
          <w:szCs w:val="28"/>
          <w:shd w:val="clear" w:fill="FFFFFF"/>
        </w:rPr>
        <w:t>项目</w:t>
      </w:r>
    </w:p>
    <w:p w14:paraId="578DFB3B">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264727AD">
      <w:pPr>
        <w:pStyle w:val="6"/>
        <w:numPr>
          <w:ilvl w:val="0"/>
          <w:numId w:val="0"/>
        </w:numPr>
        <w:tabs>
          <w:tab w:val="left" w:pos="312"/>
        </w:tabs>
        <w:snapToGrid w:val="0"/>
        <w:spacing w:line="48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医院公开挂网，最低评标价法，在满足所有参数的条件下，报价最低者中标，如有多个并列最低价，则由并列最低价投标人再次报价，直至出现最低报价为止。</w:t>
      </w:r>
    </w:p>
    <w:p w14:paraId="6274270B">
      <w:pPr>
        <w:pStyle w:val="6"/>
        <w:numPr>
          <w:ilvl w:val="0"/>
          <w:numId w:val="1"/>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投标人资格要求</w:t>
      </w:r>
    </w:p>
    <w:p w14:paraId="7889160A">
      <w:pPr>
        <w:keepNext w:val="0"/>
        <w:keepLines w:val="0"/>
        <w:pageBreakBefore w:val="0"/>
        <w:widowControl/>
        <w:kinsoku/>
        <w:wordWrap w:val="0"/>
        <w:overflowPunct/>
        <w:topLinePunct w:val="0"/>
        <w:autoSpaceDE/>
        <w:autoSpaceDN/>
        <w:bidi w:val="0"/>
        <w:adjustRightInd/>
        <w:snapToGrid/>
        <w:spacing w:after="75" w:line="520" w:lineRule="exact"/>
        <w:ind w:left="0" w:leftChars="0" w:firstLine="576" w:firstLineChars="206"/>
        <w:textAlignment w:val="auto"/>
        <w:rPr>
          <w:rFonts w:hint="eastAsia" w:ascii="仿宋" w:hAnsi="仿宋" w:eastAsia="仿宋" w:cs="仿宋"/>
          <w:color w:val="auto"/>
          <w:sz w:val="28"/>
          <w:szCs w:val="28"/>
          <w:lang w:eastAsia="zh-CN" w:bidi="mn-Mong-CN"/>
        </w:rPr>
      </w:pPr>
      <w:r>
        <w:rPr>
          <w:rFonts w:hint="eastAsia" w:ascii="仿宋" w:hAnsi="仿宋" w:eastAsia="仿宋" w:cs="仿宋"/>
          <w:color w:val="auto"/>
          <w:sz w:val="28"/>
          <w:szCs w:val="28"/>
          <w:lang w:eastAsia="zh-CN" w:bidi="mn-Mong-CN"/>
        </w:rPr>
        <w:t>1.已</w:t>
      </w:r>
      <w:r>
        <w:rPr>
          <w:rFonts w:hint="eastAsia" w:ascii="仿宋" w:hAnsi="仿宋" w:eastAsia="仿宋" w:cs="仿宋"/>
          <w:color w:val="auto"/>
          <w:sz w:val="28"/>
          <w:szCs w:val="28"/>
          <w:lang w:bidi="mn-Mong-CN"/>
        </w:rPr>
        <w:t>办理工商登记、能够独立承担民事责任的企业法人，营业执照登记的经营期限在有效期限内，具有履行合同所必需的设备和专业技术能力</w:t>
      </w:r>
      <w:r>
        <w:rPr>
          <w:rFonts w:hint="eastAsia" w:ascii="仿宋" w:hAnsi="仿宋" w:eastAsia="仿宋" w:cs="仿宋"/>
          <w:color w:val="auto"/>
          <w:sz w:val="28"/>
          <w:szCs w:val="28"/>
          <w:lang w:eastAsia="zh-CN" w:bidi="mn-Mong-CN"/>
        </w:rPr>
        <w:t>；</w:t>
      </w:r>
    </w:p>
    <w:p w14:paraId="07B9CCF1">
      <w:pPr>
        <w:keepNext w:val="0"/>
        <w:keepLines w:val="0"/>
        <w:pageBreakBefore w:val="0"/>
        <w:widowControl/>
        <w:kinsoku/>
        <w:wordWrap w:val="0"/>
        <w:overflowPunct/>
        <w:topLinePunct w:val="0"/>
        <w:autoSpaceDE/>
        <w:autoSpaceDN/>
        <w:bidi w:val="0"/>
        <w:adjustRightInd/>
        <w:snapToGrid/>
        <w:spacing w:after="75" w:line="520" w:lineRule="exact"/>
        <w:ind w:left="0" w:leftChars="0" w:firstLine="576" w:firstLineChars="206"/>
        <w:textAlignment w:val="auto"/>
        <w:rPr>
          <w:rFonts w:hint="eastAsia" w:ascii="仿宋" w:hAnsi="仿宋" w:eastAsia="仿宋" w:cs="仿宋"/>
          <w:color w:val="auto"/>
          <w:sz w:val="28"/>
          <w:szCs w:val="28"/>
          <w:lang w:eastAsia="zh-CN" w:bidi="mn-Mong-CN"/>
        </w:rPr>
      </w:pPr>
      <w:r>
        <w:rPr>
          <w:rFonts w:hint="eastAsia" w:ascii="仿宋" w:hAnsi="仿宋" w:eastAsia="仿宋" w:cs="仿宋"/>
          <w:color w:val="auto"/>
          <w:sz w:val="28"/>
          <w:szCs w:val="28"/>
          <w:lang w:eastAsia="zh-CN" w:bidi="mn-Mong-CN"/>
        </w:rPr>
        <w:t>2.</w:t>
      </w:r>
      <w:r>
        <w:rPr>
          <w:rFonts w:hint="eastAsia" w:ascii="仿宋" w:hAnsi="仿宋" w:eastAsia="仿宋" w:cs="仿宋"/>
          <w:color w:val="auto"/>
          <w:sz w:val="28"/>
          <w:szCs w:val="28"/>
          <w:lang w:bidi="mn-Mong-CN"/>
        </w:rPr>
        <w:t>依法纳税和缴纳社会保险费，且有固定营业场所</w:t>
      </w:r>
      <w:r>
        <w:rPr>
          <w:rFonts w:hint="eastAsia" w:ascii="仿宋" w:hAnsi="仿宋" w:eastAsia="仿宋" w:cs="仿宋"/>
          <w:color w:val="auto"/>
          <w:sz w:val="28"/>
          <w:szCs w:val="28"/>
          <w:lang w:eastAsia="zh-CN" w:bidi="mn-Mong-CN"/>
        </w:rPr>
        <w:t>；</w:t>
      </w:r>
      <w:r>
        <w:rPr>
          <w:rFonts w:hint="eastAsia" w:ascii="仿宋" w:hAnsi="仿宋" w:eastAsia="仿宋" w:cs="仿宋"/>
          <w:color w:val="auto"/>
          <w:sz w:val="28"/>
          <w:szCs w:val="28"/>
          <w:lang w:bidi="mn-Mong-CN"/>
        </w:rPr>
        <w:t>具有良好的企业信誉</w:t>
      </w:r>
      <w:r>
        <w:rPr>
          <w:rFonts w:hint="eastAsia" w:ascii="仿宋" w:hAnsi="仿宋" w:eastAsia="仿宋" w:cs="仿宋"/>
          <w:color w:val="auto"/>
          <w:sz w:val="28"/>
          <w:szCs w:val="28"/>
          <w:lang w:eastAsia="zh-CN" w:bidi="mn-Mong-CN"/>
        </w:rPr>
        <w:t>，在</w:t>
      </w:r>
      <w:r>
        <w:rPr>
          <w:rFonts w:hint="eastAsia" w:ascii="仿宋" w:hAnsi="仿宋" w:eastAsia="仿宋" w:cs="仿宋"/>
          <w:color w:val="auto"/>
          <w:sz w:val="28"/>
          <w:szCs w:val="28"/>
          <w:lang w:bidi="mn-Mong-CN"/>
        </w:rPr>
        <w:t>参加采购活动前三年内，在经营活动中没有重大违法记录，</w:t>
      </w:r>
      <w:r>
        <w:rPr>
          <w:rFonts w:hint="eastAsia" w:ascii="仿宋" w:hAnsi="仿宋" w:eastAsia="仿宋" w:cs="仿宋"/>
          <w:color w:val="auto"/>
          <w:sz w:val="28"/>
          <w:szCs w:val="28"/>
          <w:lang w:val="en-US" w:eastAsia="zh-CN" w:bidi="mn-Mong-CN"/>
        </w:rPr>
        <w:t>一年内没有招投标不良记录和行政处罚，</w:t>
      </w:r>
      <w:r>
        <w:rPr>
          <w:rFonts w:hint="eastAsia" w:ascii="仿宋" w:hAnsi="仿宋" w:eastAsia="仿宋" w:cs="仿宋"/>
          <w:color w:val="auto"/>
          <w:sz w:val="28"/>
          <w:szCs w:val="28"/>
          <w:lang w:bidi="mn-Mong-CN"/>
        </w:rPr>
        <w:t>法律、行政法规规定的其他条件，并提供书面承诺书</w:t>
      </w:r>
      <w:r>
        <w:rPr>
          <w:rFonts w:hint="eastAsia" w:ascii="仿宋" w:hAnsi="仿宋" w:eastAsia="仿宋" w:cs="仿宋"/>
          <w:color w:val="auto"/>
          <w:sz w:val="28"/>
          <w:szCs w:val="28"/>
          <w:lang w:eastAsia="zh-CN" w:bidi="mn-Mong-CN"/>
        </w:rPr>
        <w:t>；</w:t>
      </w:r>
    </w:p>
    <w:p w14:paraId="0694C092">
      <w:pPr>
        <w:keepNext w:val="0"/>
        <w:keepLines w:val="0"/>
        <w:pageBreakBefore w:val="0"/>
        <w:widowControl/>
        <w:kinsoku/>
        <w:wordWrap w:val="0"/>
        <w:overflowPunct/>
        <w:topLinePunct w:val="0"/>
        <w:autoSpaceDE/>
        <w:autoSpaceDN/>
        <w:bidi w:val="0"/>
        <w:adjustRightInd/>
        <w:snapToGrid/>
        <w:spacing w:after="75" w:line="520" w:lineRule="exact"/>
        <w:ind w:left="0" w:leftChars="0" w:firstLine="576" w:firstLineChars="206"/>
        <w:textAlignment w:val="auto"/>
        <w:rPr>
          <w:rFonts w:hint="eastAsia" w:ascii="仿宋" w:hAnsi="仿宋" w:eastAsia="仿宋" w:cs="仿宋"/>
          <w:color w:val="auto"/>
          <w:sz w:val="28"/>
          <w:szCs w:val="28"/>
          <w:lang w:eastAsia="zh-CN" w:bidi="mn-Mong-CN"/>
        </w:rPr>
      </w:pPr>
      <w:r>
        <w:rPr>
          <w:rFonts w:hint="eastAsia" w:ascii="仿宋" w:hAnsi="仿宋" w:eastAsia="仿宋" w:cs="仿宋"/>
          <w:color w:val="auto"/>
          <w:sz w:val="28"/>
          <w:szCs w:val="28"/>
          <w:lang w:val="en-US" w:eastAsia="zh-CN" w:bidi="mn-Mong-CN"/>
        </w:rPr>
        <w:t>3.</w:t>
      </w:r>
      <w:r>
        <w:rPr>
          <w:rFonts w:hint="eastAsia" w:ascii="仿宋" w:hAnsi="仿宋" w:eastAsia="仿宋" w:cs="仿宋"/>
          <w:color w:val="auto"/>
          <w:sz w:val="28"/>
          <w:szCs w:val="28"/>
          <w:lang w:bidi="mn-Mong-CN"/>
        </w:rPr>
        <w:t>投标人委托第三方处置的，接受委托的单位的经营范围须含医院污泥处置项目，且提供与接受委托单位签署的合作协议复印件及危险废物经营许可证，合作期限在有效期内</w:t>
      </w:r>
      <w:r>
        <w:rPr>
          <w:rFonts w:hint="eastAsia" w:ascii="仿宋" w:hAnsi="仿宋" w:eastAsia="仿宋" w:cs="仿宋"/>
          <w:color w:val="auto"/>
          <w:sz w:val="28"/>
          <w:szCs w:val="28"/>
          <w:lang w:eastAsia="zh-CN" w:bidi="mn-Mong-CN"/>
        </w:rPr>
        <w:t>；</w:t>
      </w:r>
    </w:p>
    <w:p w14:paraId="7B8F7D6C">
      <w:pPr>
        <w:keepNext w:val="0"/>
        <w:keepLines w:val="0"/>
        <w:pageBreakBefore w:val="0"/>
        <w:widowControl/>
        <w:kinsoku/>
        <w:wordWrap w:val="0"/>
        <w:overflowPunct/>
        <w:topLinePunct w:val="0"/>
        <w:autoSpaceDE/>
        <w:autoSpaceDN/>
        <w:bidi w:val="0"/>
        <w:adjustRightInd/>
        <w:snapToGrid/>
        <w:spacing w:after="75" w:line="520" w:lineRule="exact"/>
        <w:ind w:left="0" w:leftChars="0" w:firstLine="576" w:firstLineChars="206"/>
        <w:textAlignment w:val="auto"/>
        <w:rPr>
          <w:rFonts w:hint="eastAsia" w:ascii="仿宋" w:hAnsi="仿宋" w:eastAsia="仿宋" w:cs="仿宋"/>
          <w:color w:val="auto"/>
          <w:sz w:val="28"/>
          <w:szCs w:val="28"/>
          <w:lang w:eastAsia="zh-CN" w:bidi="mn-Mong-CN"/>
        </w:rPr>
      </w:pPr>
      <w:r>
        <w:rPr>
          <w:rFonts w:hint="eastAsia" w:ascii="仿宋" w:hAnsi="仿宋" w:eastAsia="仿宋" w:cs="仿宋"/>
          <w:color w:val="auto"/>
          <w:sz w:val="28"/>
          <w:szCs w:val="28"/>
          <w:lang w:val="en-US" w:eastAsia="zh-CN" w:bidi="mn-Mong-CN"/>
        </w:rPr>
        <w:t>4.</w:t>
      </w:r>
      <w:r>
        <w:rPr>
          <w:rFonts w:hint="eastAsia" w:ascii="仿宋" w:hAnsi="仿宋" w:eastAsia="仿宋" w:cs="仿宋"/>
          <w:color w:val="auto"/>
          <w:sz w:val="28"/>
          <w:szCs w:val="28"/>
          <w:lang w:bidi="mn-Mong-CN"/>
        </w:rPr>
        <w:t>具</w:t>
      </w:r>
      <w:r>
        <w:rPr>
          <w:rFonts w:hint="eastAsia" w:ascii="仿宋" w:hAnsi="仿宋" w:eastAsia="仿宋" w:cs="仿宋"/>
          <w:color w:val="auto"/>
          <w:sz w:val="28"/>
          <w:szCs w:val="28"/>
          <w:lang w:eastAsia="zh-CN" w:bidi="mn-Mong-CN"/>
        </w:rPr>
        <w:t>备</w:t>
      </w:r>
      <w:r>
        <w:rPr>
          <w:rFonts w:hint="eastAsia" w:ascii="仿宋" w:hAnsi="仿宋" w:eastAsia="仿宋" w:cs="仿宋"/>
          <w:color w:val="auto"/>
          <w:sz w:val="28"/>
          <w:szCs w:val="28"/>
          <w:lang w:val="en-US" w:eastAsia="zh-CN" w:bidi="mn-Mong-CN"/>
        </w:rPr>
        <w:t>化粪池清掏</w:t>
      </w:r>
      <w:r>
        <w:rPr>
          <w:rFonts w:hint="eastAsia" w:ascii="仿宋" w:hAnsi="仿宋" w:eastAsia="仿宋" w:cs="仿宋"/>
          <w:color w:val="auto"/>
          <w:sz w:val="28"/>
          <w:szCs w:val="28"/>
          <w:lang w:bidi="mn-Mong-CN"/>
        </w:rPr>
        <w:t>、</w:t>
      </w:r>
      <w:r>
        <w:rPr>
          <w:rFonts w:hint="eastAsia" w:ascii="仿宋" w:hAnsi="仿宋" w:eastAsia="仿宋" w:cs="仿宋"/>
          <w:color w:val="auto"/>
          <w:sz w:val="28"/>
          <w:szCs w:val="28"/>
          <w:lang w:val="en-US" w:eastAsia="zh-CN" w:bidi="mn-Mong-CN"/>
        </w:rPr>
        <w:t>污水处理站清掏（须持有限空间作业操作证）、</w:t>
      </w:r>
      <w:r>
        <w:rPr>
          <w:rFonts w:hint="eastAsia" w:ascii="仿宋" w:hAnsi="仿宋" w:eastAsia="仿宋" w:cs="仿宋"/>
          <w:color w:val="auto"/>
          <w:sz w:val="28"/>
          <w:szCs w:val="28"/>
          <w:lang w:bidi="mn-Mong-CN"/>
        </w:rPr>
        <w:t>管道疏通</w:t>
      </w:r>
      <w:r>
        <w:rPr>
          <w:rFonts w:hint="eastAsia" w:ascii="仿宋" w:hAnsi="仿宋" w:eastAsia="仿宋" w:cs="仿宋"/>
          <w:color w:val="auto"/>
          <w:sz w:val="28"/>
          <w:szCs w:val="28"/>
          <w:lang w:val="en-US" w:eastAsia="zh-CN" w:bidi="mn-Mong-CN"/>
        </w:rPr>
        <w:t>等相关</w:t>
      </w:r>
      <w:r>
        <w:rPr>
          <w:rFonts w:hint="eastAsia" w:ascii="仿宋" w:hAnsi="仿宋" w:eastAsia="仿宋" w:cs="仿宋"/>
          <w:color w:val="auto"/>
          <w:sz w:val="28"/>
          <w:szCs w:val="28"/>
          <w:lang w:eastAsia="zh-CN" w:bidi="mn-Mong-CN"/>
        </w:rPr>
        <w:t>经营范围</w:t>
      </w:r>
      <w:r>
        <w:rPr>
          <w:rFonts w:hint="eastAsia" w:ascii="仿宋" w:hAnsi="仿宋" w:eastAsia="仿宋" w:cs="仿宋"/>
          <w:color w:val="auto"/>
          <w:sz w:val="28"/>
          <w:szCs w:val="28"/>
          <w:lang w:bidi="mn-Mong-CN"/>
        </w:rPr>
        <w:t>，投标人独立履行合同</w:t>
      </w:r>
      <w:r>
        <w:rPr>
          <w:rFonts w:hint="eastAsia" w:ascii="仿宋" w:hAnsi="仿宋" w:eastAsia="仿宋" w:cs="仿宋"/>
          <w:color w:val="auto"/>
          <w:sz w:val="28"/>
          <w:szCs w:val="28"/>
          <w:lang w:eastAsia="zh-CN" w:bidi="mn-Mong-CN"/>
        </w:rPr>
        <w:t>（</w:t>
      </w:r>
      <w:r>
        <w:rPr>
          <w:rFonts w:hint="eastAsia" w:ascii="仿宋" w:hAnsi="仿宋" w:eastAsia="仿宋" w:cs="仿宋"/>
          <w:color w:val="auto"/>
          <w:sz w:val="28"/>
          <w:szCs w:val="28"/>
          <w:lang w:bidi="mn-Mong-CN"/>
        </w:rPr>
        <w:t>独立处理的</w:t>
      </w:r>
      <w:r>
        <w:rPr>
          <w:rFonts w:hint="eastAsia" w:ascii="仿宋" w:hAnsi="仿宋" w:eastAsia="仿宋" w:cs="仿宋"/>
          <w:color w:val="auto"/>
          <w:sz w:val="28"/>
          <w:szCs w:val="28"/>
          <w:lang w:eastAsia="zh-CN" w:bidi="mn-Mong-CN"/>
        </w:rPr>
        <w:t>）</w:t>
      </w:r>
      <w:r>
        <w:rPr>
          <w:rFonts w:hint="eastAsia" w:ascii="仿宋" w:hAnsi="仿宋" w:eastAsia="仿宋" w:cs="仿宋"/>
          <w:color w:val="auto"/>
          <w:sz w:val="28"/>
          <w:szCs w:val="28"/>
          <w:lang w:bidi="mn-Mong-CN"/>
        </w:rPr>
        <w:t>，</w:t>
      </w:r>
      <w:r>
        <w:rPr>
          <w:rFonts w:hint="eastAsia" w:ascii="仿宋" w:hAnsi="仿宋" w:eastAsia="仿宋" w:cs="仿宋"/>
          <w:color w:val="auto"/>
          <w:sz w:val="28"/>
          <w:szCs w:val="28"/>
          <w:lang w:eastAsia="zh-CN" w:bidi="mn-Mong-CN"/>
        </w:rPr>
        <w:t>需</w:t>
      </w:r>
      <w:r>
        <w:rPr>
          <w:rFonts w:hint="eastAsia" w:ascii="仿宋" w:hAnsi="仿宋" w:eastAsia="仿宋" w:cs="仿宋"/>
          <w:color w:val="auto"/>
          <w:sz w:val="28"/>
          <w:szCs w:val="28"/>
          <w:lang w:bidi="mn-Mong-CN"/>
        </w:rPr>
        <w:t>满足医院化粪池</w:t>
      </w:r>
      <w:r>
        <w:rPr>
          <w:rFonts w:hint="eastAsia" w:ascii="仿宋" w:hAnsi="仿宋" w:eastAsia="仿宋" w:cs="仿宋"/>
          <w:color w:val="auto"/>
          <w:sz w:val="28"/>
          <w:szCs w:val="28"/>
          <w:lang w:eastAsia="zh-CN" w:bidi="mn-Mong-CN"/>
        </w:rPr>
        <w:t>、</w:t>
      </w:r>
      <w:r>
        <w:rPr>
          <w:rFonts w:hint="eastAsia" w:ascii="仿宋" w:hAnsi="仿宋" w:eastAsia="仿宋" w:cs="仿宋"/>
          <w:color w:val="auto"/>
          <w:sz w:val="28"/>
          <w:szCs w:val="28"/>
          <w:lang w:val="en-US" w:eastAsia="zh-CN" w:bidi="mn-Mong-CN"/>
        </w:rPr>
        <w:t>污水处理站</w:t>
      </w:r>
      <w:r>
        <w:rPr>
          <w:rFonts w:hint="eastAsia" w:ascii="仿宋" w:hAnsi="仿宋" w:eastAsia="仿宋" w:cs="仿宋"/>
          <w:color w:val="auto"/>
          <w:sz w:val="28"/>
          <w:szCs w:val="28"/>
          <w:lang w:bidi="mn-Mong-CN"/>
        </w:rPr>
        <w:t>污泥清运及危险废物处置服务要求</w:t>
      </w:r>
      <w:r>
        <w:rPr>
          <w:rFonts w:hint="eastAsia" w:ascii="仿宋" w:hAnsi="仿宋" w:eastAsia="仿宋" w:cs="仿宋"/>
          <w:color w:val="auto"/>
          <w:sz w:val="28"/>
          <w:szCs w:val="28"/>
          <w:lang w:eastAsia="zh-CN" w:bidi="mn-Mong-CN"/>
        </w:rPr>
        <w:t>；</w:t>
      </w:r>
    </w:p>
    <w:p w14:paraId="4E505E69">
      <w:pPr>
        <w:keepNext w:val="0"/>
        <w:keepLines w:val="0"/>
        <w:pageBreakBefore w:val="0"/>
        <w:widowControl/>
        <w:kinsoku/>
        <w:wordWrap w:val="0"/>
        <w:overflowPunct/>
        <w:topLinePunct w:val="0"/>
        <w:autoSpaceDE/>
        <w:autoSpaceDN/>
        <w:bidi w:val="0"/>
        <w:adjustRightInd/>
        <w:snapToGrid/>
        <w:spacing w:after="75" w:line="520" w:lineRule="exact"/>
        <w:ind w:left="0" w:leftChars="0" w:firstLine="576" w:firstLineChars="206"/>
        <w:textAlignment w:val="auto"/>
        <w:rPr>
          <w:rFonts w:hint="eastAsia" w:ascii="仿宋" w:hAnsi="仿宋" w:eastAsia="仿宋" w:cs="仿宋"/>
          <w:color w:val="auto"/>
          <w:sz w:val="28"/>
          <w:szCs w:val="28"/>
          <w:lang w:bidi="mn-Mong-CN"/>
        </w:rPr>
      </w:pPr>
      <w:r>
        <w:rPr>
          <w:rFonts w:hint="eastAsia" w:ascii="仿宋" w:hAnsi="仿宋" w:eastAsia="仿宋" w:cs="仿宋"/>
          <w:color w:val="auto"/>
          <w:sz w:val="28"/>
          <w:szCs w:val="28"/>
          <w:lang w:val="en-US" w:eastAsia="zh-CN" w:bidi="mn-Mong-CN"/>
        </w:rPr>
        <w:t>5.</w:t>
      </w:r>
      <w:r>
        <w:rPr>
          <w:rFonts w:hint="eastAsia" w:ascii="仿宋" w:hAnsi="仿宋" w:eastAsia="仿宋" w:cs="仿宋"/>
          <w:color w:val="auto"/>
          <w:sz w:val="28"/>
          <w:szCs w:val="28"/>
          <w:lang w:bidi="mn-Mong-CN"/>
        </w:rPr>
        <w:t>具有完善的服务制度和良好的服务记录，能提供良好服务；</w:t>
      </w:r>
    </w:p>
    <w:p w14:paraId="592E69DB">
      <w:pPr>
        <w:pStyle w:val="12"/>
        <w:keepNext w:val="0"/>
        <w:keepLines w:val="0"/>
        <w:pageBreakBefore w:val="0"/>
        <w:widowControl/>
        <w:kinsoku/>
        <w:overflowPunct/>
        <w:topLinePunct w:val="0"/>
        <w:autoSpaceDE/>
        <w:autoSpaceDN/>
        <w:bidi w:val="0"/>
        <w:spacing w:after="0" w:line="520" w:lineRule="exact"/>
        <w:ind w:left="0" w:leftChars="0" w:firstLine="560" w:firstLineChars="200"/>
        <w:textAlignment w:val="auto"/>
        <w:rPr>
          <w:rFonts w:hint="eastAsia" w:ascii="仿宋" w:hAnsi="仿宋" w:eastAsia="仿宋" w:cs="仿宋"/>
          <w:color w:val="auto"/>
          <w:sz w:val="28"/>
          <w:szCs w:val="28"/>
          <w:lang w:val="en-US" w:eastAsia="zh-CN" w:bidi="mn-Mong-CN"/>
        </w:rPr>
      </w:pPr>
      <w:r>
        <w:rPr>
          <w:rFonts w:hint="eastAsia" w:ascii="仿宋" w:hAnsi="仿宋" w:eastAsia="仿宋" w:cs="仿宋"/>
          <w:color w:val="auto"/>
          <w:sz w:val="28"/>
          <w:szCs w:val="28"/>
          <w:lang w:val="en-US" w:eastAsia="zh-CN" w:bidi="mn-Mong-CN"/>
        </w:rPr>
        <w:t>6.本项目不接受联合体投标。</w:t>
      </w:r>
    </w:p>
    <w:p w14:paraId="4D779DB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四、投标截止时间、开标时间及地点：</w:t>
      </w:r>
    </w:p>
    <w:p w14:paraId="396E2A4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1、报名方式及报名内容：包含但不限于将以下信息发至邮箱（28693680@QQ,COM）参与项目名称、公司名称、联系人、联系方式，公司相关资质等；</w:t>
      </w:r>
    </w:p>
    <w:p w14:paraId="3F6D496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2、报名截止时间：自本报名信息发布之日起5个工作日；</w:t>
      </w:r>
    </w:p>
    <w:p w14:paraId="2012B7F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3、开标时间：202</w:t>
      </w:r>
      <w:r>
        <w:rPr>
          <w:rFonts w:hint="eastAsia" w:cs="仿宋_GB2312"/>
          <w:bCs/>
          <w:color w:val="auto"/>
          <w:kern w:val="0"/>
          <w:sz w:val="28"/>
          <w:szCs w:val="28"/>
          <w:lang w:val="en-US" w:eastAsia="zh-CN" w:bidi="ar-SA"/>
        </w:rPr>
        <w:t>6</w:t>
      </w:r>
      <w:r>
        <w:rPr>
          <w:rFonts w:hint="eastAsia" w:ascii="仿宋_GB2312" w:hAnsi="Times New Roman" w:eastAsia="仿宋_GB2312" w:cs="仿宋_GB2312"/>
          <w:bCs/>
          <w:color w:val="auto"/>
          <w:kern w:val="0"/>
          <w:sz w:val="28"/>
          <w:szCs w:val="28"/>
          <w:lang w:val="en-US" w:eastAsia="zh-CN" w:bidi="ar-SA"/>
        </w:rPr>
        <w:t>年</w:t>
      </w:r>
      <w:r>
        <w:rPr>
          <w:rFonts w:hint="eastAsia"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月</w:t>
      </w:r>
      <w:r>
        <w:rPr>
          <w:rFonts w:hint="eastAsia" w:cs="仿宋_GB2312"/>
          <w:bCs/>
          <w:color w:val="auto"/>
          <w:kern w:val="0"/>
          <w:sz w:val="28"/>
          <w:szCs w:val="28"/>
          <w:lang w:val="en-US" w:eastAsia="zh-CN" w:bidi="ar-SA"/>
        </w:rPr>
        <w:t>25</w:t>
      </w:r>
      <w:r>
        <w:rPr>
          <w:rFonts w:hint="eastAsia" w:ascii="仿宋_GB2312" w:hAnsi="Times New Roman" w:eastAsia="仿宋_GB2312" w:cs="仿宋_GB2312"/>
          <w:bCs/>
          <w:color w:val="auto"/>
          <w:kern w:val="0"/>
          <w:sz w:val="28"/>
          <w:szCs w:val="28"/>
          <w:lang w:val="en-US" w:eastAsia="zh-CN" w:bidi="ar-SA"/>
        </w:rPr>
        <w:t>日</w:t>
      </w:r>
      <w:r>
        <w:rPr>
          <w:rFonts w:hint="eastAsia" w:cs="仿宋_GB2312"/>
          <w:bCs/>
          <w:color w:val="auto"/>
          <w:kern w:val="0"/>
          <w:sz w:val="28"/>
          <w:szCs w:val="28"/>
          <w:lang w:val="en-US" w:eastAsia="zh-CN" w:bidi="ar-SA"/>
        </w:rPr>
        <w:t>15:0</w:t>
      </w:r>
      <w:bookmarkStart w:id="6" w:name="_GoBack"/>
      <w:bookmarkEnd w:id="6"/>
      <w:r>
        <w:rPr>
          <w:rFonts w:hint="eastAsia" w:cs="仿宋_GB2312"/>
          <w:bCs/>
          <w:color w:val="auto"/>
          <w:kern w:val="0"/>
          <w:sz w:val="28"/>
          <w:szCs w:val="28"/>
          <w:lang w:val="en-US" w:eastAsia="zh-CN" w:bidi="ar-SA"/>
        </w:rPr>
        <w:t>0</w:t>
      </w:r>
      <w:r>
        <w:rPr>
          <w:rFonts w:hint="eastAsia" w:ascii="仿宋_GB2312" w:hAnsi="Times New Roman" w:eastAsia="仿宋_GB2312" w:cs="仿宋_GB2312"/>
          <w:bCs/>
          <w:color w:val="auto"/>
          <w:kern w:val="0"/>
          <w:sz w:val="28"/>
          <w:szCs w:val="28"/>
          <w:lang w:val="en-US" w:eastAsia="zh-CN" w:bidi="ar-SA"/>
        </w:rPr>
        <w:t>；</w:t>
      </w:r>
    </w:p>
    <w:p w14:paraId="0F04DBBD">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4、开标地点;娄底市中心医院综合楼420室。</w:t>
      </w:r>
    </w:p>
    <w:p w14:paraId="76911C3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五、招标人地址和联系方法：</w:t>
      </w:r>
    </w:p>
    <w:p w14:paraId="0449468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1、招标人名称：娄底市中心医院</w:t>
      </w:r>
    </w:p>
    <w:p w14:paraId="22CFF10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2、联系人及联系方式：廖海星 15873871616</w:t>
      </w:r>
    </w:p>
    <w:p w14:paraId="5141471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3、招标人地址：娄底市长青中街51号</w:t>
      </w:r>
    </w:p>
    <w:p w14:paraId="376A01D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六、投标须知</w:t>
      </w:r>
    </w:p>
    <w:p w14:paraId="2256C15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1、否决投标的情形：</w:t>
      </w:r>
    </w:p>
    <w:p w14:paraId="00C887C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1.1、投标人以他人名义投标、串通投标、以行贿手段谋取中标的；</w:t>
      </w:r>
    </w:p>
    <w:p w14:paraId="32666238">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1.2、资格评审时，投标人资格条件不符合国家有关规定或者招标文件要求的，或者拒不按照要求对投标文件进行澄清、说明或补正，或者其说明补正无法证明其为合格投标人的；</w:t>
      </w:r>
    </w:p>
    <w:p w14:paraId="02DB57C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1.3、评标委员会认定投标人以低于成本报价竞标的；</w:t>
      </w:r>
    </w:p>
    <w:p w14:paraId="12A7472B">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1.4、投标人未按照要求出席开标会的；</w:t>
      </w:r>
    </w:p>
    <w:p w14:paraId="43B3A0F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1.5、投标报价有错误的，评标委员会将要求投标人作出书面澄清说明和确认，投标人拒不作出澄清说明和确认的；</w:t>
      </w:r>
    </w:p>
    <w:p w14:paraId="322FAE9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2、有下列情形之一的，招标人将重新招标：</w:t>
      </w:r>
    </w:p>
    <w:p w14:paraId="58B98DE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2.1、投标截止时间止，投标人少于3家的；</w:t>
      </w:r>
    </w:p>
    <w:p w14:paraId="71BCFD3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2.2、经评标委员会评审后，符合资格审查的投标人少于3家的。</w:t>
      </w:r>
    </w:p>
    <w:p w14:paraId="573EED2D">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bCs/>
          <w:color w:val="auto"/>
          <w:sz w:val="28"/>
          <w:szCs w:val="28"/>
          <w:lang w:val="en-US" w:eastAsia="zh-CN"/>
        </w:rPr>
      </w:pPr>
      <w:r>
        <w:rPr>
          <w:rFonts w:hint="eastAsia" w:ascii="仿宋_GB2312" w:hAnsi="Times New Roman" w:eastAsia="仿宋_GB2312" w:cs="仿宋_GB2312"/>
          <w:bCs/>
          <w:color w:val="auto"/>
          <w:kern w:val="0"/>
          <w:sz w:val="28"/>
          <w:szCs w:val="28"/>
          <w:lang w:val="en-US" w:eastAsia="zh-CN" w:bidi="ar-SA"/>
        </w:rPr>
        <w:t>3、投标单位必须提供纸质投标文件及电子版投标文件（PDF格式签字盖章版本）</w:t>
      </w:r>
    </w:p>
    <w:p w14:paraId="2AF177D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793AD0A9">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0BDF83F3">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5E514FC6">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一、采购项目交付</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实施的时间和地点</w:t>
      </w:r>
    </w:p>
    <w:p w14:paraId="2A5E429E">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3"/>
        <w:tblW w:w="9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1"/>
        <w:gridCol w:w="2235"/>
        <w:gridCol w:w="1960"/>
      </w:tblGrid>
      <w:tr w14:paraId="356CE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5311" w:type="dxa"/>
            <w:tcBorders>
              <w:top w:val="single" w:color="auto" w:sz="4" w:space="0"/>
              <w:left w:val="single" w:color="auto" w:sz="4" w:space="0"/>
              <w:bottom w:val="single" w:color="auto" w:sz="4" w:space="0"/>
              <w:right w:val="single" w:color="auto" w:sz="4" w:space="0"/>
            </w:tcBorders>
            <w:vAlign w:val="center"/>
          </w:tcPr>
          <w:p w14:paraId="11A48352">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2235" w:type="dxa"/>
            <w:tcBorders>
              <w:top w:val="single" w:color="auto" w:sz="4" w:space="0"/>
              <w:left w:val="single" w:color="auto" w:sz="4" w:space="0"/>
              <w:bottom w:val="single" w:color="auto" w:sz="4" w:space="0"/>
              <w:right w:val="single" w:color="auto" w:sz="4" w:space="0"/>
            </w:tcBorders>
            <w:vAlign w:val="center"/>
          </w:tcPr>
          <w:p w14:paraId="0F9582B6">
            <w:pPr>
              <w:pageBreakBefore w:val="0"/>
              <w:kinsoku/>
              <w:wordWrap/>
              <w:overflowPunct/>
              <w:topLinePunct w:val="0"/>
              <w:bidi w:val="0"/>
              <w:spacing w:line="440" w:lineRule="exact"/>
              <w:jc w:val="center"/>
              <w:textAlignment w:val="auto"/>
              <w:rPr>
                <w:rFonts w:hint="default"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控制单价(元)</w:t>
            </w:r>
          </w:p>
        </w:tc>
        <w:tc>
          <w:tcPr>
            <w:tcW w:w="1960" w:type="dxa"/>
            <w:tcBorders>
              <w:top w:val="single" w:color="auto" w:sz="4" w:space="0"/>
              <w:left w:val="single" w:color="auto" w:sz="4" w:space="0"/>
              <w:bottom w:val="single" w:color="auto" w:sz="4" w:space="0"/>
              <w:right w:val="single" w:color="auto" w:sz="4" w:space="0"/>
            </w:tcBorders>
            <w:vAlign w:val="center"/>
          </w:tcPr>
          <w:p w14:paraId="7CC14976">
            <w:pPr>
              <w:pageBreakBefore w:val="0"/>
              <w:kinsoku/>
              <w:wordWrap/>
              <w:overflowPunct/>
              <w:topLinePunct w:val="0"/>
              <w:bidi w:val="0"/>
              <w:spacing w:line="440" w:lineRule="exact"/>
              <w:jc w:val="center"/>
              <w:textAlignment w:val="auto"/>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总控制价(元)</w:t>
            </w:r>
          </w:p>
        </w:tc>
      </w:tr>
      <w:tr w14:paraId="61C2D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5311" w:type="dxa"/>
            <w:tcBorders>
              <w:top w:val="single" w:color="auto" w:sz="4" w:space="0"/>
              <w:left w:val="single" w:color="auto" w:sz="4" w:space="0"/>
              <w:bottom w:val="single" w:color="auto" w:sz="4" w:space="0"/>
              <w:right w:val="single" w:color="auto" w:sz="4" w:space="0"/>
            </w:tcBorders>
            <w:vAlign w:val="center"/>
          </w:tcPr>
          <w:p w14:paraId="27AD3FAD">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 w:hAnsi="仿宋" w:eastAsia="仿宋" w:cs="仿宋"/>
                <w:i w:val="0"/>
                <w:iCs w:val="0"/>
                <w:caps w:val="0"/>
                <w:color w:val="auto"/>
                <w:spacing w:val="0"/>
                <w:sz w:val="28"/>
                <w:szCs w:val="28"/>
                <w:shd w:val="clear" w:fill="FFFFFF"/>
                <w:lang w:eastAsia="zh-CN"/>
              </w:rPr>
              <w:t>2026年</w:t>
            </w:r>
            <w:r>
              <w:rPr>
                <w:rFonts w:hint="eastAsia" w:ascii="仿宋" w:hAnsi="仿宋" w:eastAsia="仿宋" w:cs="仿宋"/>
                <w:i w:val="0"/>
                <w:iCs w:val="0"/>
                <w:caps w:val="0"/>
                <w:color w:val="auto"/>
                <w:spacing w:val="0"/>
                <w:sz w:val="28"/>
                <w:szCs w:val="28"/>
                <w:shd w:val="clear" w:fill="FFFFFF"/>
                <w:lang w:val="en-US" w:eastAsia="zh-CN"/>
              </w:rPr>
              <w:t>娄底医院</w:t>
            </w:r>
            <w:r>
              <w:rPr>
                <w:rFonts w:hint="eastAsia" w:ascii="仿宋" w:hAnsi="仿宋" w:eastAsia="仿宋" w:cs="仿宋"/>
                <w:i w:val="0"/>
                <w:iCs w:val="0"/>
                <w:caps w:val="0"/>
                <w:color w:val="auto"/>
                <w:spacing w:val="0"/>
                <w:sz w:val="28"/>
                <w:szCs w:val="28"/>
                <w:shd w:val="clear" w:fill="FFFFFF"/>
                <w:lang w:eastAsia="zh-CN"/>
              </w:rPr>
              <w:t>化粪池清掏及管道疏通服务</w:t>
            </w:r>
            <w:r>
              <w:rPr>
                <w:rFonts w:ascii="仿宋" w:hAnsi="仿宋" w:eastAsia="仿宋" w:cs="仿宋"/>
                <w:i w:val="0"/>
                <w:iCs w:val="0"/>
                <w:caps w:val="0"/>
                <w:color w:val="auto"/>
                <w:spacing w:val="0"/>
                <w:sz w:val="28"/>
                <w:szCs w:val="28"/>
                <w:shd w:val="clear" w:fill="FFFFFF"/>
              </w:rPr>
              <w:t>项目</w:t>
            </w:r>
          </w:p>
        </w:tc>
        <w:tc>
          <w:tcPr>
            <w:tcW w:w="2235" w:type="dxa"/>
            <w:tcBorders>
              <w:top w:val="single" w:color="auto" w:sz="4" w:space="0"/>
              <w:left w:val="single" w:color="auto" w:sz="4" w:space="0"/>
              <w:bottom w:val="single" w:color="auto" w:sz="4" w:space="0"/>
              <w:right w:val="single" w:color="auto" w:sz="4" w:space="0"/>
            </w:tcBorders>
            <w:vAlign w:val="center"/>
          </w:tcPr>
          <w:p w14:paraId="26042D3C">
            <w:pPr>
              <w:pStyle w:val="3"/>
              <w:pageBreakBefore w:val="0"/>
              <w:kinsoku/>
              <w:wordWrap/>
              <w:overflowPunct/>
              <w:topLinePunct w:val="0"/>
              <w:bidi w:val="0"/>
              <w:spacing w:line="440" w:lineRule="exact"/>
              <w:jc w:val="center"/>
              <w:textAlignment w:val="auto"/>
              <w:rPr>
                <w:rFonts w:hint="default"/>
                <w:color w:val="auto"/>
                <w:lang w:val="en-US" w:eastAsia="zh-CN"/>
              </w:rPr>
            </w:pPr>
            <w:r>
              <w:rPr>
                <w:rFonts w:hint="eastAsia" w:ascii="仿宋" w:hAnsi="仿宋" w:eastAsia="仿宋" w:cs="仿宋"/>
                <w:b w:val="0"/>
                <w:bCs w:val="0"/>
                <w:i w:val="0"/>
                <w:iCs w:val="0"/>
                <w:caps w:val="0"/>
                <w:color w:val="auto"/>
                <w:spacing w:val="0"/>
                <w:sz w:val="28"/>
                <w:szCs w:val="28"/>
                <w:shd w:val="clear" w:fill="FFFFFF"/>
                <w:lang w:val="en-US" w:eastAsia="zh-CN"/>
              </w:rPr>
              <w:t>9.8</w:t>
            </w:r>
            <w:r>
              <w:rPr>
                <w:rFonts w:ascii="仿宋" w:hAnsi="仿宋" w:eastAsia="仿宋" w:cs="仿宋"/>
                <w:b w:val="0"/>
                <w:bCs w:val="0"/>
                <w:i w:val="0"/>
                <w:iCs w:val="0"/>
                <w:caps w:val="0"/>
                <w:color w:val="auto"/>
                <w:spacing w:val="0"/>
                <w:sz w:val="28"/>
                <w:szCs w:val="28"/>
                <w:shd w:val="clear" w:fill="FFFFFF"/>
              </w:rPr>
              <w:t>元/公斤</w:t>
            </w:r>
          </w:p>
        </w:tc>
        <w:tc>
          <w:tcPr>
            <w:tcW w:w="1960" w:type="dxa"/>
            <w:tcBorders>
              <w:top w:val="single" w:color="auto" w:sz="4" w:space="0"/>
              <w:left w:val="single" w:color="auto" w:sz="4" w:space="0"/>
              <w:bottom w:val="single" w:color="auto" w:sz="4" w:space="0"/>
              <w:right w:val="single" w:color="auto" w:sz="4" w:space="0"/>
            </w:tcBorders>
            <w:vAlign w:val="center"/>
          </w:tcPr>
          <w:p w14:paraId="1B20F30B">
            <w:pPr>
              <w:pStyle w:val="3"/>
              <w:pageBreakBefore w:val="0"/>
              <w:kinsoku/>
              <w:wordWrap/>
              <w:overflowPunct/>
              <w:topLinePunct w:val="0"/>
              <w:bidi w:val="0"/>
              <w:spacing w:line="440" w:lineRule="exact"/>
              <w:jc w:val="center"/>
              <w:textAlignment w:val="auto"/>
              <w:rPr>
                <w:rFonts w:hint="eastAsia" w:ascii="仿宋" w:hAnsi="仿宋" w:eastAsia="仿宋" w:cs="仿宋"/>
                <w:b w:val="0"/>
                <w:bCs w:val="0"/>
                <w:i w:val="0"/>
                <w:iCs w:val="0"/>
                <w:caps w:val="0"/>
                <w:color w:val="auto"/>
                <w:spacing w:val="0"/>
                <w:kern w:val="2"/>
                <w:sz w:val="28"/>
                <w:szCs w:val="28"/>
                <w:shd w:val="clear" w:fill="FFFFFF"/>
                <w:lang w:val="en-US" w:eastAsia="zh-CN" w:bidi="ar-SA"/>
              </w:rPr>
            </w:pPr>
            <w:r>
              <w:rPr>
                <w:rFonts w:hint="eastAsia" w:ascii="仿宋" w:hAnsi="仿宋" w:eastAsia="仿宋" w:cs="仿宋"/>
                <w:b w:val="0"/>
                <w:bCs w:val="0"/>
                <w:i w:val="0"/>
                <w:iCs w:val="0"/>
                <w:caps w:val="0"/>
                <w:color w:val="auto"/>
                <w:spacing w:val="0"/>
                <w:kern w:val="2"/>
                <w:sz w:val="28"/>
                <w:szCs w:val="28"/>
                <w:shd w:val="clear" w:fill="FFFFFF"/>
                <w:lang w:val="en-US" w:eastAsia="zh-CN" w:bidi="ar-SA"/>
              </w:rPr>
              <w:t>392000</w:t>
            </w:r>
          </w:p>
        </w:tc>
      </w:tr>
    </w:tbl>
    <w:p w14:paraId="5D2B0C02">
      <w:pPr>
        <w:keepNext w:val="0"/>
        <w:keepLines w:val="0"/>
        <w:pageBreakBefore w:val="0"/>
        <w:widowControl/>
        <w:numPr>
          <w:ilvl w:val="0"/>
          <w:numId w:val="2"/>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eastAsia" w:ascii="仿宋" w:hAnsi="仿宋" w:eastAsia="仿宋" w:cs="仿宋"/>
          <w:color w:val="auto"/>
          <w:sz w:val="28"/>
          <w:szCs w:val="28"/>
          <w:highlight w:val="none"/>
          <w:lang w:val="en-US" w:eastAsia="zh-CN" w:bidi="mn-Mong-CN"/>
        </w:rPr>
      </w:pPr>
      <w:r>
        <w:rPr>
          <w:rFonts w:hint="eastAsia" w:ascii="仿宋" w:hAnsi="仿宋" w:eastAsia="仿宋" w:cs="仿宋"/>
          <w:color w:val="auto"/>
          <w:sz w:val="28"/>
          <w:szCs w:val="28"/>
          <w:highlight w:val="none"/>
          <w:lang w:val="en-US" w:eastAsia="zh-CN" w:bidi="mn-Mong-CN"/>
        </w:rPr>
        <w:t>施工地点：娄底医院院内</w:t>
      </w:r>
    </w:p>
    <w:p w14:paraId="01EEE84A">
      <w:pPr>
        <w:keepNext w:val="0"/>
        <w:keepLines w:val="0"/>
        <w:pageBreakBefore w:val="0"/>
        <w:widowControl/>
        <w:numPr>
          <w:ilvl w:val="0"/>
          <w:numId w:val="2"/>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eastAsia" w:ascii="仿宋" w:hAnsi="仿宋" w:eastAsia="仿宋" w:cs="仿宋"/>
          <w:color w:val="auto"/>
          <w:sz w:val="28"/>
          <w:szCs w:val="28"/>
          <w:highlight w:val="none"/>
          <w:lang w:val="en-US" w:eastAsia="zh-CN" w:bidi="mn-Mong-CN"/>
        </w:rPr>
      </w:pPr>
      <w:r>
        <w:rPr>
          <w:rFonts w:hint="eastAsia" w:ascii="仿宋" w:hAnsi="仿宋" w:eastAsia="仿宋" w:cs="仿宋"/>
          <w:color w:val="auto"/>
          <w:sz w:val="28"/>
          <w:szCs w:val="28"/>
          <w:highlight w:val="none"/>
          <w:lang w:val="en-US" w:eastAsia="zh-CN" w:bidi="mn-Mong-CN"/>
        </w:rPr>
        <w:t>服务期限：1年</w:t>
      </w:r>
    </w:p>
    <w:p w14:paraId="60CB11BA">
      <w:pPr>
        <w:pStyle w:val="5"/>
        <w:keepNext w:val="0"/>
        <w:keepLines w:val="0"/>
        <w:pageBreakBefore w:val="0"/>
        <w:widowControl/>
        <w:numPr>
          <w:ilvl w:val="0"/>
          <w:numId w:val="0"/>
        </w:numPr>
        <w:kinsoku/>
        <w:overflowPunct/>
        <w:topLinePunct w:val="0"/>
        <w:autoSpaceDE/>
        <w:autoSpaceDN/>
        <w:bidi w:val="0"/>
        <w:adjustRightInd/>
        <w:snapToGrid/>
        <w:spacing w:after="0" w:line="52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广州医科大学附属第一医院娄底医院建筑面积约26万平方米，500张床位，职工近千人，满床情况下日人流量超1500人。共13个化粪池，100立方米/个，合计1300立方米；结合建筑面积、人流量、参考娄底市中心医院每年的清理量，预计年清理量不超过40吨，具体以实际为准。</w:t>
      </w:r>
    </w:p>
    <w:p w14:paraId="23D326F0">
      <w:pPr>
        <w:pStyle w:val="5"/>
        <w:keepNext w:val="0"/>
        <w:keepLines w:val="0"/>
        <w:pageBreakBefore w:val="0"/>
        <w:widowControl/>
        <w:numPr>
          <w:ilvl w:val="0"/>
          <w:numId w:val="0"/>
        </w:numPr>
        <w:kinsoku/>
        <w:overflowPunct/>
        <w:topLinePunct w:val="0"/>
        <w:autoSpaceDE/>
        <w:autoSpaceDN/>
        <w:bidi w:val="0"/>
        <w:adjustRightInd/>
        <w:snapToGrid/>
        <w:spacing w:after="0" w:line="52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lang w:eastAsia="zh-CN" w:bidi="mn-Mong-CN"/>
        </w:rPr>
        <w:t>总预算费用：</w:t>
      </w:r>
      <w:r>
        <w:rPr>
          <w:rFonts w:hint="eastAsia" w:ascii="仿宋" w:hAnsi="仿宋" w:eastAsia="仿宋" w:cs="仿宋"/>
          <w:color w:val="auto"/>
          <w:sz w:val="28"/>
          <w:szCs w:val="28"/>
          <w:lang w:val="en-US" w:eastAsia="zh-CN" w:bidi="mn-Mong-CN"/>
        </w:rPr>
        <w:t>叁拾玖万贰仟元整</w:t>
      </w:r>
      <w:r>
        <w:rPr>
          <w:rFonts w:hint="eastAsia" w:ascii="仿宋" w:hAnsi="仿宋" w:eastAsia="仿宋" w:cs="仿宋"/>
          <w:color w:val="auto"/>
          <w:sz w:val="28"/>
          <w:szCs w:val="28"/>
          <w:lang w:eastAsia="zh-CN" w:bidi="mn-Mong-CN"/>
        </w:rPr>
        <w:t>（小写：</w:t>
      </w:r>
      <w:r>
        <w:rPr>
          <w:rFonts w:hint="eastAsia" w:ascii="仿宋" w:hAnsi="仿宋" w:eastAsia="仿宋" w:cs="仿宋"/>
          <w:b w:val="0"/>
          <w:bCs w:val="0"/>
          <w:i w:val="0"/>
          <w:iCs w:val="0"/>
          <w:caps w:val="0"/>
          <w:color w:val="auto"/>
          <w:spacing w:val="0"/>
          <w:kern w:val="2"/>
          <w:sz w:val="28"/>
          <w:szCs w:val="28"/>
          <w:shd w:val="clear" w:fill="FFFFFF"/>
          <w:lang w:val="en-US" w:eastAsia="zh-CN" w:bidi="ar-SA"/>
        </w:rPr>
        <w:t>392000</w:t>
      </w:r>
      <w:r>
        <w:rPr>
          <w:rFonts w:hint="eastAsia" w:ascii="仿宋" w:hAnsi="仿宋" w:eastAsia="仿宋" w:cs="仿宋"/>
          <w:color w:val="auto"/>
          <w:sz w:val="28"/>
          <w:szCs w:val="28"/>
          <w:lang w:val="en-US" w:eastAsia="zh-CN" w:bidi="mn-Mong-CN"/>
        </w:rPr>
        <w:t>.00</w:t>
      </w:r>
      <w:r>
        <w:rPr>
          <w:rFonts w:hint="eastAsia" w:ascii="仿宋" w:hAnsi="仿宋" w:eastAsia="仿宋" w:cs="仿宋"/>
          <w:color w:val="auto"/>
          <w:sz w:val="28"/>
          <w:szCs w:val="28"/>
          <w:lang w:eastAsia="zh-CN" w:bidi="mn-Mong-CN"/>
        </w:rPr>
        <w:t>元），</w:t>
      </w:r>
      <w:r>
        <w:rPr>
          <w:rFonts w:hint="eastAsia" w:ascii="仿宋" w:hAnsi="仿宋" w:eastAsia="仿宋" w:cs="仿宋"/>
          <w:color w:val="auto"/>
          <w:sz w:val="28"/>
          <w:szCs w:val="28"/>
          <w:lang w:bidi="mn-Mong-CN"/>
        </w:rPr>
        <w:t>服务费上限控制单价为</w:t>
      </w:r>
      <w:r>
        <w:rPr>
          <w:rFonts w:hint="eastAsia" w:ascii="仿宋" w:hAnsi="仿宋" w:eastAsia="仿宋" w:cs="仿宋"/>
          <w:color w:val="auto"/>
          <w:sz w:val="28"/>
          <w:szCs w:val="28"/>
          <w:u w:val="single"/>
          <w:lang w:val="en-US" w:eastAsia="zh-CN" w:bidi="mn-Mong-CN"/>
        </w:rPr>
        <w:t>9.8</w:t>
      </w:r>
      <w:r>
        <w:rPr>
          <w:rFonts w:hint="eastAsia" w:ascii="仿宋" w:hAnsi="仿宋" w:eastAsia="仿宋" w:cs="仿宋"/>
          <w:color w:val="auto"/>
          <w:sz w:val="28"/>
          <w:szCs w:val="28"/>
          <w:lang w:bidi="mn-Mong-CN"/>
        </w:rPr>
        <w:t>元/公斤</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计费</w:t>
      </w:r>
      <w:r>
        <w:rPr>
          <w:rFonts w:hint="eastAsia" w:ascii="仿宋" w:hAnsi="仿宋" w:eastAsia="仿宋" w:cs="仿宋"/>
          <w:color w:val="auto"/>
          <w:sz w:val="28"/>
          <w:szCs w:val="28"/>
          <w:lang w:bidi="mn-Mong-CN"/>
        </w:rPr>
        <w:t>重量以无</w:t>
      </w:r>
      <w:r>
        <w:rPr>
          <w:rFonts w:hint="eastAsia" w:ascii="仿宋" w:hAnsi="仿宋" w:eastAsia="仿宋" w:cs="仿宋"/>
          <w:color w:val="auto"/>
          <w:sz w:val="28"/>
          <w:szCs w:val="28"/>
          <w:lang w:val="en-US" w:eastAsia="zh-CN" w:bidi="mn-Mong-CN"/>
        </w:rPr>
        <w:t>公</w:t>
      </w:r>
      <w:r>
        <w:rPr>
          <w:rFonts w:hint="eastAsia" w:ascii="仿宋" w:hAnsi="仿宋" w:eastAsia="仿宋" w:cs="仿宋"/>
          <w:color w:val="auto"/>
          <w:sz w:val="28"/>
          <w:szCs w:val="28"/>
          <w:lang w:bidi="mn-Mong-CN"/>
        </w:rPr>
        <w:t>害化处理打包封存后现场实际称重和《危险废物转移联单》无公害处理重量计重，该价格包含</w:t>
      </w:r>
      <w:r>
        <w:rPr>
          <w:rFonts w:hint="eastAsia" w:ascii="仿宋" w:hAnsi="仿宋" w:eastAsia="仿宋" w:cs="仿宋"/>
          <w:color w:val="auto"/>
          <w:sz w:val="28"/>
          <w:szCs w:val="28"/>
          <w:lang w:val="en-US" w:eastAsia="zh-CN" w:bidi="mn-Mong-CN"/>
        </w:rPr>
        <w:t>但不限于</w:t>
      </w:r>
      <w:r>
        <w:rPr>
          <w:rFonts w:hint="eastAsia" w:ascii="仿宋" w:hAnsi="仿宋" w:eastAsia="仿宋" w:cs="仿宋"/>
          <w:color w:val="auto"/>
          <w:sz w:val="28"/>
          <w:szCs w:val="28"/>
          <w:lang w:bidi="mn-Mong-CN"/>
        </w:rPr>
        <w:t>人工费、材料费、检测费、运输费、贮存费、</w:t>
      </w:r>
      <w:r>
        <w:rPr>
          <w:rFonts w:hint="eastAsia" w:ascii="仿宋" w:hAnsi="仿宋" w:eastAsia="仿宋" w:cs="仿宋"/>
          <w:color w:val="auto"/>
          <w:sz w:val="28"/>
          <w:szCs w:val="28"/>
          <w:lang w:val="en-US" w:eastAsia="zh-CN" w:bidi="mn-Mong-CN"/>
        </w:rPr>
        <w:t>疏通费、</w:t>
      </w:r>
      <w:r>
        <w:rPr>
          <w:rFonts w:hint="eastAsia" w:ascii="仿宋" w:hAnsi="仿宋" w:eastAsia="仿宋" w:cs="仿宋"/>
          <w:color w:val="auto"/>
          <w:sz w:val="28"/>
          <w:szCs w:val="28"/>
          <w:lang w:bidi="mn-Mong-CN"/>
        </w:rPr>
        <w:t>污泥处置费、防护费、税费、相关部门的收费等所有费用，采购人不再支付其他任何费用。</w:t>
      </w:r>
    </w:p>
    <w:p w14:paraId="52F773DA">
      <w:pPr>
        <w:keepNext w:val="0"/>
        <w:keepLines w:val="0"/>
        <w:pageBreakBefore w:val="0"/>
        <w:widowControl/>
        <w:kinsoku/>
        <w:wordWrap w:val="0"/>
        <w:overflowPunct/>
        <w:topLinePunct w:val="0"/>
        <w:autoSpaceDE/>
        <w:autoSpaceDN/>
        <w:bidi w:val="0"/>
        <w:adjustRightInd/>
        <w:snapToGrid/>
        <w:spacing w:after="75" w:line="520" w:lineRule="exact"/>
        <w:ind w:left="0" w:leftChars="0" w:firstLine="576" w:firstLineChars="206"/>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项目概况：因</w:t>
      </w:r>
      <w:r>
        <w:rPr>
          <w:rFonts w:hint="eastAsia" w:ascii="仿宋" w:hAnsi="仿宋" w:eastAsia="仿宋" w:cs="仿宋"/>
          <w:color w:val="auto"/>
          <w:sz w:val="28"/>
          <w:szCs w:val="28"/>
          <w:lang w:val="en-US" w:eastAsia="zh-CN"/>
        </w:rPr>
        <w:t>广州医科大学附属第一医院娄底医院</w:t>
      </w:r>
      <w:r>
        <w:rPr>
          <w:rFonts w:hint="eastAsia" w:ascii="仿宋" w:hAnsi="仿宋" w:eastAsia="仿宋" w:cs="仿宋"/>
          <w:color w:val="auto"/>
          <w:sz w:val="28"/>
          <w:szCs w:val="28"/>
        </w:rPr>
        <w:t>化粪池清掏</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污水处理站清掏、主管道疏通、</w:t>
      </w:r>
      <w:r>
        <w:rPr>
          <w:rFonts w:hint="eastAsia" w:ascii="仿宋" w:hAnsi="仿宋" w:eastAsia="仿宋" w:cs="仿宋"/>
          <w:color w:val="auto"/>
          <w:sz w:val="28"/>
          <w:szCs w:val="28"/>
        </w:rPr>
        <w:t>淤泥处置等需要，需采购一家具备相应能力的</w:t>
      </w:r>
      <w:r>
        <w:rPr>
          <w:rFonts w:hint="eastAsia" w:ascii="仿宋" w:hAnsi="仿宋" w:eastAsia="仿宋" w:cs="仿宋"/>
          <w:color w:val="auto"/>
          <w:sz w:val="28"/>
          <w:szCs w:val="28"/>
          <w:lang w:eastAsia="zh-CN"/>
        </w:rPr>
        <w:t>投标人</w:t>
      </w:r>
      <w:r>
        <w:rPr>
          <w:rFonts w:hint="eastAsia" w:ascii="仿宋" w:hAnsi="仿宋" w:eastAsia="仿宋" w:cs="仿宋"/>
          <w:color w:val="auto"/>
          <w:sz w:val="28"/>
          <w:szCs w:val="28"/>
        </w:rPr>
        <w:t>为</w:t>
      </w:r>
      <w:r>
        <w:rPr>
          <w:rFonts w:hint="eastAsia" w:ascii="仿宋" w:hAnsi="仿宋" w:eastAsia="仿宋" w:cs="仿宋"/>
          <w:color w:val="auto"/>
          <w:sz w:val="28"/>
          <w:szCs w:val="28"/>
          <w:lang w:val="en-US" w:eastAsia="zh-CN"/>
        </w:rPr>
        <w:t>娄底医院</w:t>
      </w:r>
      <w:r>
        <w:rPr>
          <w:rFonts w:hint="eastAsia" w:ascii="仿宋" w:hAnsi="仿宋" w:eastAsia="仿宋" w:cs="仿宋"/>
          <w:color w:val="auto"/>
          <w:sz w:val="28"/>
          <w:szCs w:val="28"/>
        </w:rPr>
        <w:t>提供相应服务。</w:t>
      </w:r>
    </w:p>
    <w:p w14:paraId="77939CAB">
      <w:pPr>
        <w:pageBreakBefore w:val="0"/>
        <w:numPr>
          <w:ilvl w:val="0"/>
          <w:numId w:val="3"/>
        </w:numPr>
        <w:kinsoku/>
        <w:wordWrap/>
        <w:overflowPunct/>
        <w:topLinePunct w:val="0"/>
        <w:bidi w:val="0"/>
        <w:spacing w:line="440" w:lineRule="exact"/>
        <w:jc w:val="left"/>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服务要求</w:t>
      </w:r>
    </w:p>
    <w:p w14:paraId="73FD4082">
      <w:pPr>
        <w:keepNext w:val="0"/>
        <w:keepLines w:val="0"/>
        <w:pageBreakBefore w:val="0"/>
        <w:widowControl/>
        <w:numPr>
          <w:ilvl w:val="0"/>
          <w:numId w:val="4"/>
        </w:numPr>
        <w:kinsoku/>
        <w:wordWrap w:val="0"/>
        <w:overflowPunct/>
        <w:topLinePunct w:val="0"/>
        <w:autoSpaceDE/>
        <w:autoSpaceDN/>
        <w:bidi w:val="0"/>
        <w:adjustRightInd/>
        <w:snapToGrid w:val="0"/>
        <w:spacing w:after="75" w:line="520" w:lineRule="exact"/>
        <w:ind w:left="-120" w:leftChars="0" w:firstLine="560" w:firstLineChars="0"/>
        <w:jc w:val="both"/>
        <w:textAlignment w:val="auto"/>
        <w:rPr>
          <w:rFonts w:hint="eastAsia" w:ascii="仿宋" w:hAnsi="仿宋" w:eastAsia="仿宋" w:cs="仿宋"/>
          <w:color w:val="auto"/>
          <w:sz w:val="28"/>
          <w:szCs w:val="28"/>
          <w:lang w:val="en-US" w:eastAsia="zh-CN" w:bidi="mn-Mong-CN"/>
        </w:rPr>
      </w:pPr>
      <w:r>
        <w:rPr>
          <w:rFonts w:hint="eastAsia" w:ascii="仿宋" w:hAnsi="仿宋" w:eastAsia="仿宋" w:cs="仿宋"/>
          <w:color w:val="auto"/>
          <w:sz w:val="28"/>
          <w:szCs w:val="28"/>
          <w:highlight w:val="none"/>
          <w:lang w:eastAsia="zh-CN" w:bidi="mn-Mong-CN"/>
        </w:rPr>
        <w:t>投标人</w:t>
      </w:r>
      <w:r>
        <w:rPr>
          <w:rFonts w:hint="eastAsia" w:ascii="仿宋" w:hAnsi="仿宋" w:eastAsia="仿宋" w:cs="仿宋"/>
          <w:color w:val="auto"/>
          <w:sz w:val="28"/>
          <w:szCs w:val="28"/>
          <w:lang w:eastAsia="zh-CN" w:bidi="mn-Mong-CN"/>
        </w:rPr>
        <w:t>主要负责对</w:t>
      </w:r>
      <w:r>
        <w:rPr>
          <w:rFonts w:hint="eastAsia" w:ascii="仿宋" w:hAnsi="仿宋" w:eastAsia="仿宋" w:cs="仿宋"/>
          <w:color w:val="auto"/>
          <w:sz w:val="28"/>
          <w:szCs w:val="28"/>
          <w:lang w:val="en-US" w:eastAsia="zh-CN"/>
        </w:rPr>
        <w:t>广州医科大学附属第一医院娄底医院</w:t>
      </w:r>
      <w:r>
        <w:rPr>
          <w:rFonts w:hint="eastAsia" w:ascii="仿宋" w:hAnsi="仿宋" w:eastAsia="仿宋" w:cs="仿宋"/>
          <w:color w:val="auto"/>
          <w:sz w:val="28"/>
          <w:szCs w:val="28"/>
          <w:lang w:eastAsia="zh-CN" w:bidi="mn-Mong-CN"/>
        </w:rPr>
        <w:t>化粪池和</w:t>
      </w:r>
      <w:r>
        <w:rPr>
          <w:rFonts w:hint="eastAsia" w:ascii="仿宋" w:hAnsi="仿宋" w:eastAsia="仿宋" w:cs="仿宋"/>
          <w:color w:val="auto"/>
          <w:sz w:val="28"/>
          <w:szCs w:val="28"/>
          <w:lang w:val="en-US" w:eastAsia="zh-CN" w:bidi="mn-Mong-CN"/>
        </w:rPr>
        <w:t>主</w:t>
      </w:r>
      <w:r>
        <w:rPr>
          <w:rFonts w:hint="eastAsia" w:ascii="仿宋" w:hAnsi="仿宋" w:eastAsia="仿宋" w:cs="仿宋"/>
          <w:color w:val="auto"/>
          <w:sz w:val="28"/>
          <w:szCs w:val="28"/>
          <w:lang w:eastAsia="zh-CN" w:bidi="mn-Mong-CN"/>
        </w:rPr>
        <w:t>管道进行清掏、</w:t>
      </w:r>
      <w:r>
        <w:rPr>
          <w:rFonts w:hint="eastAsia" w:ascii="仿宋" w:hAnsi="仿宋" w:eastAsia="仿宋" w:cs="仿宋"/>
          <w:color w:val="auto"/>
          <w:sz w:val="28"/>
          <w:szCs w:val="28"/>
          <w:lang w:val="en-US" w:eastAsia="zh-CN"/>
        </w:rPr>
        <w:t>污水处理站清掏、</w:t>
      </w:r>
      <w:r>
        <w:rPr>
          <w:rFonts w:hint="eastAsia" w:ascii="仿宋" w:hAnsi="仿宋" w:eastAsia="仿宋" w:cs="仿宋"/>
          <w:color w:val="auto"/>
          <w:sz w:val="28"/>
          <w:szCs w:val="28"/>
          <w:lang w:val="en-US" w:eastAsia="zh-CN" w:bidi="mn-Mong-CN"/>
        </w:rPr>
        <w:t>疏通</w:t>
      </w:r>
      <w:r>
        <w:rPr>
          <w:rFonts w:hint="eastAsia" w:ascii="仿宋" w:hAnsi="仿宋" w:eastAsia="仿宋" w:cs="仿宋"/>
          <w:color w:val="auto"/>
          <w:sz w:val="28"/>
          <w:szCs w:val="28"/>
          <w:lang w:eastAsia="zh-CN" w:bidi="mn-Mong-CN"/>
        </w:rPr>
        <w:t>工作，</w:t>
      </w:r>
      <w:r>
        <w:rPr>
          <w:rFonts w:hint="eastAsia" w:ascii="仿宋" w:hAnsi="仿宋" w:eastAsia="仿宋" w:cs="仿宋"/>
          <w:color w:val="auto"/>
          <w:sz w:val="28"/>
          <w:szCs w:val="28"/>
          <w:lang w:val="en-US" w:eastAsia="zh-CN" w:bidi="mn-Mong-CN"/>
        </w:rPr>
        <w:t>保证管道通畅；</w:t>
      </w:r>
      <w:r>
        <w:rPr>
          <w:rFonts w:hint="eastAsia" w:ascii="仿宋" w:hAnsi="仿宋" w:eastAsia="仿宋" w:cs="仿宋"/>
          <w:color w:val="auto"/>
          <w:sz w:val="28"/>
          <w:szCs w:val="28"/>
          <w:highlight w:val="none"/>
          <w:lang w:eastAsia="zh-CN" w:bidi="mn-Mong-CN"/>
        </w:rPr>
        <w:t>投标人</w:t>
      </w:r>
      <w:r>
        <w:rPr>
          <w:rFonts w:hint="eastAsia" w:ascii="仿宋" w:hAnsi="仿宋" w:eastAsia="仿宋" w:cs="仿宋"/>
          <w:color w:val="auto"/>
          <w:sz w:val="28"/>
          <w:szCs w:val="28"/>
          <w:lang w:val="en-US" w:eastAsia="zh-CN" w:bidi="mn-Mong-CN"/>
        </w:rPr>
        <w:t xml:space="preserve">每年对招标人的化粪池、污水处理站和主管道进行不少于两次的清掏、疏通工作，每次清掏作业必须见底。正常情况下，使用固液分离车进行清掏，必要时人工下池清理垃圾（含建筑垃圾、沙、石、油渣等），各化粪池需将粪渣、垃圾清理干净，避免堵塞。    </w:t>
      </w:r>
    </w:p>
    <w:p w14:paraId="61DFE23E">
      <w:pPr>
        <w:keepNext w:val="0"/>
        <w:keepLines w:val="0"/>
        <w:pageBreakBefore w:val="0"/>
        <w:widowControl/>
        <w:numPr>
          <w:ilvl w:val="0"/>
          <w:numId w:val="0"/>
        </w:numPr>
        <w:kinsoku/>
        <w:wordWrap w:val="0"/>
        <w:overflowPunct/>
        <w:topLinePunct w:val="0"/>
        <w:autoSpaceDE/>
        <w:autoSpaceDN/>
        <w:bidi w:val="0"/>
        <w:adjustRightInd/>
        <w:snapToGrid w:val="0"/>
        <w:spacing w:after="0" w:line="520" w:lineRule="exact"/>
        <w:ind w:left="0" w:leftChars="0" w:firstLine="560" w:firstLineChars="200"/>
        <w:jc w:val="both"/>
        <w:textAlignment w:val="auto"/>
        <w:rPr>
          <w:rFonts w:hint="eastAsia" w:ascii="仿宋" w:hAnsi="仿宋" w:eastAsia="仿宋" w:cs="仿宋"/>
          <w:color w:val="auto"/>
          <w:sz w:val="28"/>
          <w:szCs w:val="28"/>
          <w:lang w:bidi="mn-Mong-CN"/>
        </w:rPr>
      </w:pPr>
      <w:r>
        <w:rPr>
          <w:rFonts w:hint="eastAsia" w:ascii="仿宋" w:hAnsi="仿宋" w:eastAsia="仿宋" w:cs="仿宋"/>
          <w:color w:val="auto"/>
          <w:sz w:val="28"/>
          <w:szCs w:val="28"/>
          <w:lang w:val="en-US" w:eastAsia="zh-CN" w:bidi="mn-Mong-CN"/>
        </w:rPr>
        <w:t>2.</w:t>
      </w:r>
      <w:r>
        <w:rPr>
          <w:rFonts w:hint="eastAsia" w:ascii="仿宋" w:hAnsi="仿宋" w:eastAsia="仿宋" w:cs="仿宋"/>
          <w:color w:val="auto"/>
          <w:sz w:val="28"/>
          <w:szCs w:val="28"/>
          <w:lang w:eastAsia="zh-CN" w:bidi="mn-Mong-CN"/>
        </w:rPr>
        <w:t>因管道存在老化以及日常堵塞现象，可能会出现临时性化粪池、管道堵塞，需要及时进行疏通、改沟、清运工作，全部由投标人处理。</w:t>
      </w:r>
    </w:p>
    <w:p w14:paraId="53300C32">
      <w:pPr>
        <w:keepNext w:val="0"/>
        <w:keepLines w:val="0"/>
        <w:pageBreakBefore w:val="0"/>
        <w:widowControl/>
        <w:numPr>
          <w:ilvl w:val="0"/>
          <w:numId w:val="0"/>
        </w:numPr>
        <w:kinsoku/>
        <w:wordWrap w:val="0"/>
        <w:overflowPunct/>
        <w:topLinePunct w:val="0"/>
        <w:autoSpaceDE/>
        <w:autoSpaceDN/>
        <w:bidi w:val="0"/>
        <w:adjustRightInd/>
        <w:snapToGrid/>
        <w:spacing w:after="75" w:line="520" w:lineRule="exact"/>
        <w:ind w:firstLine="560" w:firstLineChars="200"/>
        <w:jc w:val="both"/>
        <w:textAlignment w:val="auto"/>
        <w:rPr>
          <w:rFonts w:hint="eastAsia" w:ascii="仿宋" w:hAnsi="仿宋" w:eastAsia="仿宋" w:cs="仿宋"/>
          <w:color w:val="auto"/>
          <w:sz w:val="28"/>
          <w:szCs w:val="28"/>
          <w:lang w:bidi="mn-Mong-CN"/>
        </w:rPr>
      </w:pPr>
      <w:r>
        <w:rPr>
          <w:rFonts w:hint="eastAsia" w:ascii="仿宋" w:hAnsi="仿宋" w:eastAsia="仿宋" w:cs="仿宋"/>
          <w:color w:val="auto"/>
          <w:sz w:val="28"/>
          <w:szCs w:val="28"/>
          <w:lang w:val="en-US" w:eastAsia="zh-CN" w:bidi="mn-Mong-CN"/>
        </w:rPr>
        <w:t>3.</w:t>
      </w:r>
      <w:r>
        <w:rPr>
          <w:rFonts w:hint="eastAsia" w:ascii="仿宋" w:hAnsi="仿宋" w:eastAsia="仿宋" w:cs="仿宋"/>
          <w:color w:val="auto"/>
          <w:sz w:val="28"/>
          <w:szCs w:val="28"/>
          <w:lang w:eastAsia="zh-CN" w:bidi="mn-Mong-CN"/>
        </w:rPr>
        <w:t>投标人需派专业人员在现场组织施工</w:t>
      </w:r>
      <w:r>
        <w:rPr>
          <w:rFonts w:hint="eastAsia" w:ascii="仿宋" w:hAnsi="仿宋" w:eastAsia="仿宋" w:cs="仿宋"/>
          <w:color w:val="auto"/>
          <w:sz w:val="28"/>
          <w:szCs w:val="28"/>
          <w:lang w:val="en-US" w:eastAsia="zh-CN" w:bidi="mn-Mong-CN"/>
        </w:rPr>
        <w:t>并</w:t>
      </w:r>
      <w:r>
        <w:rPr>
          <w:rFonts w:hint="eastAsia" w:ascii="仿宋" w:hAnsi="仿宋" w:eastAsia="仿宋" w:cs="仿宋"/>
          <w:color w:val="auto"/>
          <w:sz w:val="28"/>
          <w:szCs w:val="28"/>
          <w:lang w:eastAsia="zh-CN" w:bidi="mn-Mong-CN"/>
        </w:rPr>
        <w:t>严格按照医院要求施工。</w:t>
      </w:r>
    </w:p>
    <w:p w14:paraId="5D589011">
      <w:pPr>
        <w:keepNext w:val="0"/>
        <w:keepLines w:val="0"/>
        <w:pageBreakBefore w:val="0"/>
        <w:widowControl/>
        <w:numPr>
          <w:ilvl w:val="0"/>
          <w:numId w:val="0"/>
        </w:numPr>
        <w:kinsoku/>
        <w:wordWrap w:val="0"/>
        <w:overflowPunct/>
        <w:topLinePunct w:val="0"/>
        <w:autoSpaceDE/>
        <w:autoSpaceDN/>
        <w:bidi w:val="0"/>
        <w:adjustRightInd/>
        <w:snapToGrid/>
        <w:spacing w:after="75" w:line="520" w:lineRule="exact"/>
        <w:ind w:firstLine="560" w:firstLineChars="200"/>
        <w:jc w:val="both"/>
        <w:textAlignment w:val="auto"/>
        <w:rPr>
          <w:rFonts w:hint="eastAsia" w:ascii="仿宋" w:hAnsi="仿宋" w:eastAsia="仿宋" w:cs="仿宋"/>
          <w:color w:val="auto"/>
          <w:sz w:val="28"/>
          <w:szCs w:val="28"/>
          <w:lang w:bidi="mn-Mong-CN"/>
        </w:rPr>
      </w:pPr>
      <w:r>
        <w:rPr>
          <w:rFonts w:hint="eastAsia" w:ascii="仿宋" w:hAnsi="仿宋" w:eastAsia="仿宋" w:cs="仿宋"/>
          <w:color w:val="auto"/>
          <w:sz w:val="28"/>
          <w:szCs w:val="28"/>
          <w:lang w:val="en-US" w:eastAsia="zh-CN" w:bidi="mn-Mong-CN"/>
        </w:rPr>
        <w:t>4.</w:t>
      </w:r>
      <w:r>
        <w:rPr>
          <w:rFonts w:hint="eastAsia" w:ascii="仿宋" w:hAnsi="仿宋" w:eastAsia="仿宋" w:cs="仿宋"/>
          <w:color w:val="auto"/>
          <w:sz w:val="28"/>
          <w:szCs w:val="28"/>
          <w:lang w:eastAsia="zh-CN" w:bidi="mn-Mong-CN"/>
        </w:rPr>
        <w:t>安全要求：施工期间应当注意安全，投标人需采取安全保障措施，防止意外事故发生。投标人需承担在施工过程中发生的工伤事故、人身伤亡、财产损失、交通违法等一切技术、安全事故和责任，医院不承担任何责任。</w:t>
      </w:r>
    </w:p>
    <w:p w14:paraId="14CA163D">
      <w:pPr>
        <w:keepNext w:val="0"/>
        <w:keepLines w:val="0"/>
        <w:pageBreakBefore w:val="0"/>
        <w:widowControl/>
        <w:numPr>
          <w:ilvl w:val="0"/>
          <w:numId w:val="0"/>
        </w:numPr>
        <w:kinsoku/>
        <w:wordWrap w:val="0"/>
        <w:overflowPunct/>
        <w:topLinePunct w:val="0"/>
        <w:autoSpaceDE/>
        <w:autoSpaceDN/>
        <w:bidi w:val="0"/>
        <w:adjustRightInd/>
        <w:snapToGrid/>
        <w:spacing w:after="75" w:line="520" w:lineRule="exact"/>
        <w:ind w:firstLine="560"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sz w:val="28"/>
          <w:szCs w:val="28"/>
          <w:lang w:val="en-US" w:eastAsia="zh-CN" w:bidi="ar-SA"/>
        </w:rPr>
        <w:t>5.</w:t>
      </w:r>
      <w:r>
        <w:rPr>
          <w:rFonts w:hint="eastAsia" w:ascii="仿宋" w:hAnsi="仿宋" w:eastAsia="仿宋" w:cs="仿宋"/>
          <w:color w:val="auto"/>
          <w:sz w:val="28"/>
          <w:szCs w:val="28"/>
          <w:lang w:val="en-US" w:eastAsia="zh-CN"/>
        </w:rPr>
        <w:t>作业现场车辆、材料、物资、设备等须摆放整齐和安全，保持施工场地文明、卫生，保持施工现场交通畅通和噪音控制，如造成</w:t>
      </w:r>
      <w:r>
        <w:rPr>
          <w:rFonts w:hint="eastAsia" w:ascii="仿宋" w:hAnsi="仿宋" w:eastAsia="仿宋" w:cs="仿宋"/>
          <w:color w:val="auto"/>
          <w:sz w:val="28"/>
          <w:szCs w:val="28"/>
          <w:lang w:val="en-US" w:eastAsia="zh-CN" w:bidi="mn-Mong-CN"/>
        </w:rPr>
        <w:t>招标人</w:t>
      </w:r>
      <w:r>
        <w:rPr>
          <w:rFonts w:hint="eastAsia" w:ascii="仿宋" w:hAnsi="仿宋" w:eastAsia="仿宋" w:cs="仿宋"/>
          <w:color w:val="auto"/>
          <w:sz w:val="28"/>
          <w:szCs w:val="28"/>
          <w:lang w:val="en-US" w:eastAsia="zh-CN"/>
        </w:rPr>
        <w:t>、投标人、第三方损失或产生不良影响，均由投标人负责处理并承担全部法律责任和经济责任。</w:t>
      </w:r>
    </w:p>
    <w:p w14:paraId="0D94E9AD">
      <w:pPr>
        <w:keepNext w:val="0"/>
        <w:keepLines w:val="0"/>
        <w:pageBreakBefore w:val="0"/>
        <w:widowControl/>
        <w:numPr>
          <w:ilvl w:val="0"/>
          <w:numId w:val="0"/>
        </w:numPr>
        <w:kinsoku/>
        <w:wordWrap w:val="0"/>
        <w:overflowPunct/>
        <w:topLinePunct w:val="0"/>
        <w:autoSpaceDE/>
        <w:autoSpaceDN/>
        <w:bidi w:val="0"/>
        <w:adjustRightInd/>
        <w:snapToGrid/>
        <w:spacing w:after="75" w:line="520" w:lineRule="exact"/>
        <w:ind w:firstLine="560" w:firstLineChars="200"/>
        <w:jc w:val="both"/>
        <w:textAlignment w:val="auto"/>
        <w:rPr>
          <w:rFonts w:hint="eastAsia" w:ascii="仿宋" w:hAnsi="仿宋" w:eastAsia="仿宋" w:cs="仿宋"/>
          <w:color w:val="auto"/>
          <w:sz w:val="28"/>
          <w:szCs w:val="28"/>
          <w:lang w:val="en-US" w:eastAsia="zh-CN" w:bidi="mn-Mong-CN"/>
        </w:rPr>
      </w:pPr>
      <w:r>
        <w:rPr>
          <w:rFonts w:hint="eastAsia" w:ascii="仿宋" w:hAnsi="仿宋" w:eastAsia="仿宋" w:cs="仿宋"/>
          <w:sz w:val="28"/>
          <w:szCs w:val="28"/>
          <w:lang w:val="en-US" w:eastAsia="zh-CN" w:bidi="ar-SA"/>
        </w:rPr>
        <w:t>6.</w:t>
      </w:r>
      <w:r>
        <w:rPr>
          <w:rFonts w:hint="eastAsia" w:ascii="仿宋" w:hAnsi="仿宋" w:eastAsia="仿宋" w:cs="仿宋"/>
          <w:color w:val="auto"/>
          <w:sz w:val="28"/>
          <w:szCs w:val="28"/>
          <w:highlight w:val="none"/>
          <w:lang w:val="en-US" w:eastAsia="zh-CN"/>
        </w:rPr>
        <w:t>发生</w:t>
      </w:r>
      <w:r>
        <w:rPr>
          <w:rFonts w:hint="eastAsia" w:ascii="仿宋" w:hAnsi="仿宋" w:eastAsia="仿宋" w:cs="仿宋"/>
          <w:color w:val="auto"/>
          <w:sz w:val="28"/>
          <w:szCs w:val="28"/>
          <w:highlight w:val="none"/>
          <w:lang w:eastAsia="zh-CN" w:bidi="mn-Mong-CN"/>
        </w:rPr>
        <w:t>污水管网堵塞、化粪池</w:t>
      </w:r>
      <w:r>
        <w:rPr>
          <w:rFonts w:hint="eastAsia" w:ascii="仿宋" w:hAnsi="仿宋" w:eastAsia="仿宋" w:cs="仿宋"/>
          <w:color w:val="auto"/>
          <w:sz w:val="28"/>
          <w:szCs w:val="28"/>
          <w:highlight w:val="none"/>
          <w:lang w:val="en-US" w:eastAsia="zh-CN" w:bidi="mn-Mong-CN"/>
        </w:rPr>
        <w:t>或</w:t>
      </w:r>
      <w:r>
        <w:rPr>
          <w:rFonts w:hint="eastAsia" w:ascii="仿宋" w:hAnsi="仿宋" w:eastAsia="仿宋" w:cs="仿宋"/>
          <w:color w:val="auto"/>
          <w:sz w:val="28"/>
          <w:szCs w:val="28"/>
          <w:highlight w:val="none"/>
          <w:lang w:eastAsia="zh-CN" w:bidi="mn-Mong-CN"/>
        </w:rPr>
        <w:t>管道堵塞等紧急情况，</w:t>
      </w:r>
      <w:r>
        <w:rPr>
          <w:rFonts w:hint="eastAsia" w:ascii="仿宋" w:hAnsi="仿宋" w:eastAsia="仿宋" w:cs="仿宋"/>
          <w:color w:val="auto"/>
          <w:sz w:val="28"/>
          <w:szCs w:val="28"/>
          <w:lang w:eastAsia="zh-CN" w:bidi="mn-Mong-CN"/>
        </w:rPr>
        <w:t>投标人</w:t>
      </w:r>
      <w:r>
        <w:rPr>
          <w:rFonts w:hint="eastAsia" w:ascii="仿宋" w:hAnsi="仿宋" w:eastAsia="仿宋" w:cs="仿宋"/>
          <w:color w:val="auto"/>
          <w:sz w:val="28"/>
          <w:szCs w:val="28"/>
          <w:highlight w:val="none"/>
          <w:lang w:val="en-US" w:eastAsia="zh-CN" w:bidi="mn-Mong-CN"/>
        </w:rPr>
        <w:t>须在接到</w:t>
      </w:r>
      <w:r>
        <w:rPr>
          <w:rFonts w:hint="eastAsia" w:ascii="仿宋" w:hAnsi="仿宋" w:eastAsia="仿宋" w:cs="仿宋"/>
          <w:color w:val="auto"/>
          <w:sz w:val="28"/>
          <w:szCs w:val="28"/>
          <w:lang w:val="en-US" w:eastAsia="zh-CN" w:bidi="mn-Mong-CN"/>
        </w:rPr>
        <w:t>招标人</w:t>
      </w:r>
      <w:r>
        <w:rPr>
          <w:rFonts w:hint="eastAsia" w:ascii="仿宋" w:hAnsi="仿宋" w:eastAsia="仿宋" w:cs="仿宋"/>
          <w:color w:val="auto"/>
          <w:sz w:val="28"/>
          <w:szCs w:val="28"/>
          <w:highlight w:val="none"/>
          <w:lang w:val="en-US" w:eastAsia="zh-CN" w:bidi="mn-Mong-CN"/>
        </w:rPr>
        <w:t>通知后</w:t>
      </w:r>
      <w:r>
        <w:rPr>
          <w:rFonts w:hint="eastAsia" w:ascii="仿宋" w:hAnsi="仿宋" w:eastAsia="仿宋" w:cs="仿宋"/>
          <w:color w:val="auto"/>
          <w:sz w:val="28"/>
          <w:szCs w:val="28"/>
          <w:highlight w:val="none"/>
          <w:lang w:eastAsia="zh-CN" w:bidi="mn-Mong-CN"/>
        </w:rPr>
        <w:t>2个小时内响</w:t>
      </w:r>
      <w:r>
        <w:rPr>
          <w:rFonts w:hint="eastAsia" w:ascii="仿宋" w:hAnsi="仿宋" w:eastAsia="仿宋" w:cs="仿宋"/>
          <w:color w:val="auto"/>
          <w:sz w:val="28"/>
          <w:szCs w:val="28"/>
          <w:lang w:eastAsia="zh-CN" w:bidi="mn-Mong-CN"/>
        </w:rPr>
        <w:t>应并</w:t>
      </w:r>
      <w:r>
        <w:rPr>
          <w:rFonts w:hint="eastAsia" w:ascii="仿宋" w:hAnsi="仿宋" w:eastAsia="仿宋" w:cs="仿宋"/>
          <w:color w:val="auto"/>
          <w:sz w:val="28"/>
          <w:szCs w:val="28"/>
          <w:lang w:val="en-US" w:eastAsia="zh-CN" w:bidi="mn-Mong-CN"/>
        </w:rPr>
        <w:t>到达</w:t>
      </w:r>
      <w:r>
        <w:rPr>
          <w:rFonts w:hint="eastAsia" w:ascii="仿宋" w:hAnsi="仿宋" w:eastAsia="仿宋" w:cs="仿宋"/>
          <w:color w:val="auto"/>
          <w:sz w:val="28"/>
          <w:szCs w:val="28"/>
          <w:lang w:eastAsia="zh-CN" w:bidi="mn-Mong-CN"/>
        </w:rPr>
        <w:t>堵塞现场</w:t>
      </w:r>
      <w:r>
        <w:rPr>
          <w:rFonts w:hint="eastAsia" w:ascii="仿宋" w:hAnsi="仿宋" w:eastAsia="仿宋" w:cs="仿宋"/>
          <w:color w:val="auto"/>
          <w:sz w:val="28"/>
          <w:szCs w:val="28"/>
          <w:lang w:val="en-US" w:eastAsia="zh-CN" w:bidi="mn-Mong-CN"/>
        </w:rPr>
        <w:t>及时处置，紧急情况处置不额外计算服务费用。如</w:t>
      </w:r>
      <w:r>
        <w:rPr>
          <w:rFonts w:hint="eastAsia" w:ascii="仿宋" w:hAnsi="仿宋" w:eastAsia="仿宋" w:cs="仿宋"/>
          <w:color w:val="auto"/>
          <w:sz w:val="28"/>
          <w:szCs w:val="28"/>
          <w:lang w:eastAsia="zh-CN" w:bidi="mn-Mong-CN"/>
        </w:rPr>
        <w:t>投标人</w:t>
      </w:r>
      <w:r>
        <w:rPr>
          <w:rFonts w:hint="eastAsia" w:ascii="仿宋" w:hAnsi="仿宋" w:eastAsia="仿宋" w:cs="仿宋"/>
          <w:color w:val="auto"/>
          <w:sz w:val="28"/>
          <w:szCs w:val="28"/>
          <w:lang w:val="en-US" w:eastAsia="zh-CN" w:bidi="mn-Mong-CN"/>
        </w:rPr>
        <w:t>在接到招标人通知后2小时内未响应，未到达现场处置，招标人有权扣除相应的服务费用。</w:t>
      </w:r>
    </w:p>
    <w:p w14:paraId="1F7A92C6">
      <w:pPr>
        <w:keepNext w:val="0"/>
        <w:keepLines w:val="0"/>
        <w:pageBreakBefore w:val="0"/>
        <w:widowControl/>
        <w:numPr>
          <w:ilvl w:val="0"/>
          <w:numId w:val="0"/>
        </w:numPr>
        <w:kinsoku/>
        <w:wordWrap w:val="0"/>
        <w:overflowPunct/>
        <w:topLinePunct w:val="0"/>
        <w:autoSpaceDE/>
        <w:autoSpaceDN/>
        <w:bidi w:val="0"/>
        <w:adjustRightInd/>
        <w:snapToGrid/>
        <w:spacing w:after="75" w:line="520" w:lineRule="exact"/>
        <w:ind w:firstLine="560" w:firstLineChars="200"/>
        <w:jc w:val="both"/>
        <w:textAlignment w:val="auto"/>
        <w:rPr>
          <w:rFonts w:hint="eastAsia" w:ascii="仿宋" w:hAnsi="仿宋" w:eastAsia="仿宋" w:cs="仿宋"/>
          <w:color w:val="auto"/>
          <w:sz w:val="28"/>
          <w:szCs w:val="28"/>
          <w:lang w:val="en-US" w:eastAsia="zh-CN" w:bidi="mn-Mong-CN"/>
        </w:rPr>
      </w:pPr>
      <w:r>
        <w:rPr>
          <w:rFonts w:hint="eastAsia" w:ascii="仿宋" w:hAnsi="仿宋" w:eastAsia="仿宋" w:cs="仿宋"/>
          <w:color w:val="auto"/>
          <w:sz w:val="28"/>
          <w:szCs w:val="28"/>
          <w:lang w:val="en-US" w:eastAsia="zh-CN" w:bidi="mn-Mong-CN"/>
        </w:rPr>
        <w:t>7.投标人对全院化粪池及管道每周定期排查一次。在大型活动、节假日前一天需进行全院排查，以免污水溢出。</w:t>
      </w:r>
    </w:p>
    <w:p w14:paraId="10CE276C">
      <w:pPr>
        <w:keepNext w:val="0"/>
        <w:keepLines w:val="0"/>
        <w:pageBreakBefore w:val="0"/>
        <w:widowControl/>
        <w:numPr>
          <w:ilvl w:val="0"/>
          <w:numId w:val="0"/>
        </w:numPr>
        <w:kinsoku/>
        <w:wordWrap w:val="0"/>
        <w:overflowPunct/>
        <w:topLinePunct w:val="0"/>
        <w:autoSpaceDE/>
        <w:autoSpaceDN/>
        <w:bidi w:val="0"/>
        <w:adjustRightInd/>
        <w:snapToGrid/>
        <w:spacing w:after="75" w:line="520" w:lineRule="exact"/>
        <w:ind w:firstLine="560"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bidi="mn-Mong-CN"/>
        </w:rPr>
        <w:t>8.</w:t>
      </w:r>
      <w:r>
        <w:rPr>
          <w:rFonts w:hint="eastAsia" w:ascii="仿宋" w:hAnsi="仿宋" w:eastAsia="仿宋" w:cs="仿宋"/>
          <w:color w:val="auto"/>
          <w:sz w:val="28"/>
          <w:szCs w:val="28"/>
          <w:lang w:eastAsia="zh-CN" w:bidi="mn-Mong-CN"/>
        </w:rPr>
        <w:t>投标人接到</w:t>
      </w:r>
      <w:r>
        <w:rPr>
          <w:rFonts w:hint="eastAsia" w:ascii="仿宋" w:hAnsi="仿宋" w:eastAsia="仿宋" w:cs="仿宋"/>
          <w:color w:val="auto"/>
          <w:sz w:val="28"/>
          <w:szCs w:val="28"/>
          <w:lang w:val="en-US" w:eastAsia="zh-CN" w:bidi="mn-Mong-CN"/>
        </w:rPr>
        <w:t>招标人清掏</w:t>
      </w:r>
      <w:r>
        <w:rPr>
          <w:rFonts w:hint="eastAsia" w:ascii="仿宋" w:hAnsi="仿宋" w:eastAsia="仿宋" w:cs="仿宋"/>
          <w:color w:val="auto"/>
          <w:sz w:val="28"/>
          <w:szCs w:val="28"/>
          <w:lang w:eastAsia="zh-CN" w:bidi="mn-Mong-CN"/>
        </w:rPr>
        <w:t>通知后15日内完成项目工作（化粪池清理、危废处置等），</w:t>
      </w:r>
      <w:r>
        <w:rPr>
          <w:rFonts w:hint="eastAsia" w:ascii="仿宋" w:hAnsi="仿宋" w:eastAsia="仿宋" w:cs="仿宋"/>
          <w:color w:val="auto"/>
          <w:sz w:val="28"/>
          <w:szCs w:val="28"/>
          <w:lang w:val="en-US" w:eastAsia="zh-CN"/>
        </w:rPr>
        <w:t>严格按照《中华人民共和国固体废物污染环境防治法》《危险废物名录》《危险废物转移联单管理办法》等相关法律法规及行业规范、环保要求，对广州医科大学附属第一医院娄底医院医疗区化粪池、污水处理站、食堂化油池、检查井、淤泥沉淀池等所有不可降解物、污泥进行无公害处置，包括污泥（危险废物）清掏、疏通、有效压滤</w:t>
      </w:r>
      <w:r>
        <w:rPr>
          <w:rFonts w:hint="eastAsia" w:ascii="仿宋" w:hAnsi="仿宋" w:eastAsia="仿宋" w:cs="仿宋"/>
          <w:color w:val="auto"/>
          <w:sz w:val="28"/>
          <w:szCs w:val="28"/>
          <w:lang w:eastAsia="zh-CN" w:bidi="mn-Mong-CN"/>
        </w:rPr>
        <w:t>（残渣压缩至无流水）</w:t>
      </w:r>
      <w:r>
        <w:rPr>
          <w:rFonts w:hint="eastAsia" w:ascii="仿宋" w:hAnsi="仿宋" w:eastAsia="仿宋" w:cs="仿宋"/>
          <w:color w:val="auto"/>
          <w:sz w:val="28"/>
          <w:szCs w:val="28"/>
          <w:lang w:val="en-US" w:eastAsia="zh-CN"/>
        </w:rPr>
        <w:t>、装卸、运输、收集、清洁现场、消毒处理、危废外委处置和主管道的疏通、改沟、清运等。</w:t>
      </w:r>
    </w:p>
    <w:p w14:paraId="439E4516">
      <w:pPr>
        <w:keepNext w:val="0"/>
        <w:keepLines w:val="0"/>
        <w:pageBreakBefore w:val="0"/>
        <w:widowControl/>
        <w:numPr>
          <w:ilvl w:val="0"/>
          <w:numId w:val="0"/>
        </w:numPr>
        <w:kinsoku/>
        <w:wordWrap w:val="0"/>
        <w:overflowPunct/>
        <w:topLinePunct w:val="0"/>
        <w:autoSpaceDE/>
        <w:autoSpaceDN/>
        <w:bidi w:val="0"/>
        <w:adjustRightInd/>
        <w:snapToGrid/>
        <w:spacing w:after="75" w:line="520" w:lineRule="exact"/>
        <w:ind w:firstLine="560" w:firstLineChars="200"/>
        <w:jc w:val="both"/>
        <w:textAlignment w:val="auto"/>
        <w:rPr>
          <w:rFonts w:hint="eastAsia" w:ascii="仿宋" w:hAnsi="仿宋" w:eastAsia="仿宋" w:cs="仿宋"/>
          <w:color w:val="auto"/>
          <w:sz w:val="28"/>
          <w:szCs w:val="28"/>
          <w:lang w:eastAsia="zh-CN" w:bidi="mn-Mong-CN"/>
        </w:rPr>
      </w:pPr>
      <w:r>
        <w:rPr>
          <w:rFonts w:hint="eastAsia" w:ascii="仿宋" w:hAnsi="仿宋" w:eastAsia="仿宋" w:cs="仿宋"/>
          <w:color w:val="auto"/>
          <w:sz w:val="28"/>
          <w:szCs w:val="28"/>
          <w:lang w:val="en-US" w:eastAsia="zh-CN" w:bidi="mn-Mong-CN"/>
        </w:rPr>
        <w:t>9.投</w:t>
      </w:r>
      <w:r>
        <w:rPr>
          <w:rFonts w:hint="eastAsia" w:ascii="仿宋" w:hAnsi="仿宋" w:eastAsia="仿宋" w:cs="仿宋"/>
          <w:color w:val="auto"/>
          <w:sz w:val="28"/>
          <w:szCs w:val="28"/>
          <w:lang w:eastAsia="zh-CN" w:bidi="mn-Mong-CN"/>
        </w:rPr>
        <w:t>标人及其</w:t>
      </w:r>
      <w:r>
        <w:rPr>
          <w:rFonts w:hint="eastAsia" w:ascii="仿宋" w:hAnsi="仿宋" w:eastAsia="仿宋" w:cs="仿宋"/>
          <w:color w:val="auto"/>
          <w:sz w:val="28"/>
          <w:szCs w:val="28"/>
          <w:lang w:bidi="mn-Mong-CN"/>
        </w:rPr>
        <w:t>委托</w:t>
      </w:r>
      <w:r>
        <w:rPr>
          <w:rFonts w:hint="eastAsia" w:ascii="仿宋" w:hAnsi="仿宋" w:eastAsia="仿宋" w:cs="仿宋"/>
          <w:color w:val="auto"/>
          <w:sz w:val="28"/>
          <w:szCs w:val="28"/>
          <w:lang w:val="en-US" w:eastAsia="zh-CN" w:bidi="mn-Mong-CN"/>
        </w:rPr>
        <w:t>的</w:t>
      </w:r>
      <w:r>
        <w:rPr>
          <w:rFonts w:hint="eastAsia" w:ascii="仿宋" w:hAnsi="仿宋" w:eastAsia="仿宋" w:cs="仿宋"/>
          <w:color w:val="auto"/>
          <w:sz w:val="28"/>
          <w:szCs w:val="28"/>
          <w:lang w:bidi="mn-Mong-CN"/>
        </w:rPr>
        <w:t>第三方</w:t>
      </w:r>
      <w:r>
        <w:rPr>
          <w:rFonts w:hint="eastAsia" w:ascii="仿宋" w:hAnsi="仿宋" w:eastAsia="仿宋" w:cs="仿宋"/>
          <w:color w:val="auto"/>
          <w:sz w:val="28"/>
          <w:szCs w:val="28"/>
          <w:lang w:val="en-US" w:eastAsia="zh-CN" w:bidi="mn-Mong-CN"/>
        </w:rPr>
        <w:t>处置公司</w:t>
      </w:r>
      <w:r>
        <w:rPr>
          <w:rFonts w:hint="eastAsia" w:ascii="仿宋" w:hAnsi="仿宋" w:eastAsia="仿宋" w:cs="仿宋"/>
          <w:color w:val="auto"/>
          <w:sz w:val="28"/>
          <w:szCs w:val="28"/>
          <w:lang w:eastAsia="zh-CN" w:bidi="mn-Mong-CN"/>
        </w:rPr>
        <w:t>须配备相应的管道疏通、化粪池清理、危废处置等相关技术人员；</w:t>
      </w:r>
    </w:p>
    <w:p w14:paraId="2134F759">
      <w:pPr>
        <w:keepNext w:val="0"/>
        <w:keepLines w:val="0"/>
        <w:pageBreakBefore w:val="0"/>
        <w:widowControl/>
        <w:numPr>
          <w:ilvl w:val="0"/>
          <w:numId w:val="0"/>
        </w:numPr>
        <w:kinsoku/>
        <w:wordWrap w:val="0"/>
        <w:overflowPunct/>
        <w:topLinePunct w:val="0"/>
        <w:autoSpaceDE/>
        <w:autoSpaceDN/>
        <w:bidi w:val="0"/>
        <w:adjustRightInd/>
        <w:snapToGrid/>
        <w:spacing w:after="75" w:line="520" w:lineRule="exact"/>
        <w:ind w:firstLine="560" w:firstLineChars="200"/>
        <w:jc w:val="both"/>
        <w:textAlignment w:val="auto"/>
        <w:rPr>
          <w:rFonts w:hint="eastAsia" w:ascii="仿宋" w:hAnsi="仿宋" w:eastAsia="仿宋" w:cs="仿宋"/>
          <w:color w:val="auto"/>
          <w:sz w:val="28"/>
          <w:szCs w:val="28"/>
          <w:lang w:eastAsia="zh-CN" w:bidi="mn-Mong-CN"/>
        </w:rPr>
      </w:pPr>
      <w:r>
        <w:rPr>
          <w:rFonts w:hint="eastAsia" w:ascii="仿宋" w:hAnsi="仿宋" w:eastAsia="仿宋" w:cs="仿宋"/>
          <w:color w:val="auto"/>
          <w:sz w:val="28"/>
          <w:szCs w:val="28"/>
          <w:lang w:val="en-US" w:eastAsia="zh-CN" w:bidi="mn-Mong-CN"/>
        </w:rPr>
        <w:t>10.</w:t>
      </w:r>
      <w:r>
        <w:rPr>
          <w:rFonts w:hint="eastAsia" w:ascii="仿宋" w:hAnsi="仿宋" w:eastAsia="仿宋" w:cs="仿宋"/>
          <w:color w:val="000000" w:themeColor="text1"/>
          <w:sz w:val="28"/>
          <w:szCs w:val="28"/>
          <w:lang w:eastAsia="zh-CN" w:bidi="mn-Mong-CN"/>
          <w14:textFill>
            <w14:solidFill>
              <w14:schemeClr w14:val="tx1"/>
            </w14:solidFill>
          </w14:textFill>
        </w:rPr>
        <w:t>投标人</w:t>
      </w:r>
      <w:r>
        <w:rPr>
          <w:rFonts w:hint="eastAsia" w:ascii="仿宋" w:hAnsi="仿宋" w:eastAsia="仿宋" w:cs="仿宋"/>
          <w:color w:val="000000" w:themeColor="text1"/>
          <w:sz w:val="28"/>
          <w:szCs w:val="28"/>
          <w:lang w:val="en-US" w:eastAsia="zh-CN"/>
          <w14:textFill>
            <w14:solidFill>
              <w14:schemeClr w14:val="tx1"/>
            </w14:solidFill>
          </w14:textFill>
        </w:rPr>
        <w:t>严格</w:t>
      </w:r>
      <w:r>
        <w:rPr>
          <w:rFonts w:hint="eastAsia" w:ascii="仿宋" w:hAnsi="仿宋" w:eastAsia="仿宋" w:cs="仿宋"/>
          <w:color w:val="000000" w:themeColor="text1"/>
          <w:sz w:val="28"/>
          <w:szCs w:val="28"/>
          <w:lang w:val="en-US"/>
          <w14:textFill>
            <w14:solidFill>
              <w14:schemeClr w14:val="tx1"/>
            </w14:solidFill>
          </w14:textFill>
        </w:rPr>
        <w:t>按环保要求进行</w:t>
      </w:r>
      <w:r>
        <w:rPr>
          <w:rFonts w:hint="eastAsia" w:ascii="仿宋" w:hAnsi="仿宋" w:eastAsia="仿宋" w:cs="仿宋"/>
          <w:color w:val="000000" w:themeColor="text1"/>
          <w:sz w:val="28"/>
          <w:szCs w:val="28"/>
          <w:lang w:val="en-US" w:eastAsia="zh-CN"/>
          <w14:textFill>
            <w14:solidFill>
              <w14:schemeClr w14:val="tx1"/>
            </w14:solidFill>
          </w14:textFill>
        </w:rPr>
        <w:t>废物转运和现场清洁消毒，所有废物由</w:t>
      </w:r>
      <w:r>
        <w:rPr>
          <w:rFonts w:hint="eastAsia" w:ascii="仿宋" w:hAnsi="仿宋" w:eastAsia="仿宋" w:cs="仿宋"/>
          <w:color w:val="000000" w:themeColor="text1"/>
          <w:sz w:val="28"/>
          <w:szCs w:val="28"/>
          <w:lang w:eastAsia="zh-CN" w:bidi="mn-Mong-CN"/>
          <w14:textFill>
            <w14:solidFill>
              <w14:schemeClr w14:val="tx1"/>
            </w14:solidFill>
          </w14:textFill>
        </w:rPr>
        <w:t>投标人</w:t>
      </w:r>
      <w:r>
        <w:rPr>
          <w:rFonts w:hint="eastAsia" w:ascii="仿宋" w:hAnsi="仿宋" w:eastAsia="仿宋" w:cs="仿宋"/>
          <w:color w:val="000000" w:themeColor="text1"/>
          <w:sz w:val="28"/>
          <w:szCs w:val="28"/>
          <w:lang w:val="en-US" w:eastAsia="zh-CN"/>
          <w14:textFill>
            <w14:solidFill>
              <w14:schemeClr w14:val="tx1"/>
            </w14:solidFill>
          </w14:textFill>
        </w:rPr>
        <w:t>用危险废物专用包装箱运至处置场地并按</w:t>
      </w:r>
      <w:r>
        <w:rPr>
          <w:rFonts w:hint="eastAsia" w:ascii="仿宋" w:hAnsi="仿宋" w:eastAsia="仿宋" w:cs="仿宋"/>
          <w:color w:val="000000" w:themeColor="text1"/>
          <w:sz w:val="28"/>
          <w:szCs w:val="28"/>
          <w14:textFill>
            <w14:solidFill>
              <w14:schemeClr w14:val="tx1"/>
            </w14:solidFill>
          </w14:textFill>
        </w:rPr>
        <w:t>国家相关规定</w:t>
      </w:r>
      <w:r>
        <w:rPr>
          <w:rFonts w:hint="eastAsia" w:ascii="仿宋" w:hAnsi="仿宋" w:eastAsia="仿宋" w:cs="仿宋"/>
          <w:color w:val="000000" w:themeColor="text1"/>
          <w:sz w:val="28"/>
          <w:szCs w:val="28"/>
          <w:lang w:val="en-US" w:eastAsia="zh-CN"/>
          <w14:textFill>
            <w14:solidFill>
              <w14:schemeClr w14:val="tx1"/>
            </w14:solidFill>
          </w14:textFill>
        </w:rPr>
        <w:t>进行处置，登记台账，确保所有废物均不被随意排放、弃置、撒漏或者转移</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废物自</w:t>
      </w:r>
      <w:r>
        <w:rPr>
          <w:rFonts w:hint="eastAsia" w:ascii="仿宋" w:hAnsi="仿宋" w:eastAsia="仿宋" w:cs="仿宋"/>
          <w:color w:val="000000" w:themeColor="text1"/>
          <w:sz w:val="28"/>
          <w:szCs w:val="28"/>
          <w:lang w:val="en-US" w:eastAsia="zh-CN"/>
          <w14:textFill>
            <w14:solidFill>
              <w14:schemeClr w14:val="tx1"/>
            </w14:solidFill>
          </w14:textFill>
        </w:rPr>
        <w:t>招标人</w:t>
      </w:r>
      <w:r>
        <w:rPr>
          <w:rFonts w:hint="eastAsia" w:ascii="仿宋" w:hAnsi="仿宋" w:eastAsia="仿宋" w:cs="仿宋"/>
          <w:color w:val="000000" w:themeColor="text1"/>
          <w:sz w:val="28"/>
          <w:szCs w:val="28"/>
          <w14:textFill>
            <w14:solidFill>
              <w14:schemeClr w14:val="tx1"/>
            </w14:solidFill>
          </w14:textFill>
        </w:rPr>
        <w:t>场地运出</w:t>
      </w:r>
      <w:r>
        <w:rPr>
          <w:rFonts w:hint="eastAsia" w:ascii="仿宋" w:hAnsi="仿宋" w:eastAsia="仿宋" w:cs="仿宋"/>
          <w:color w:val="000000" w:themeColor="text1"/>
          <w:sz w:val="28"/>
          <w:szCs w:val="28"/>
          <w:lang w:eastAsia="zh-CN"/>
          <w14:textFill>
            <w14:solidFill>
              <w14:schemeClr w14:val="tx1"/>
            </w14:solidFill>
          </w14:textFill>
        </w:rPr>
        <w:t>后的所有</w:t>
      </w:r>
      <w:r>
        <w:rPr>
          <w:rFonts w:hint="eastAsia" w:ascii="仿宋" w:hAnsi="仿宋" w:eastAsia="仿宋" w:cs="仿宋"/>
          <w:color w:val="000000" w:themeColor="text1"/>
          <w:sz w:val="28"/>
          <w:szCs w:val="28"/>
          <w14:textFill>
            <w14:solidFill>
              <w14:schemeClr w14:val="tx1"/>
            </w14:solidFill>
          </w14:textFill>
        </w:rPr>
        <w:t>风险均由</w:t>
      </w:r>
      <w:r>
        <w:rPr>
          <w:rFonts w:hint="eastAsia" w:ascii="仿宋" w:hAnsi="仿宋" w:eastAsia="仿宋" w:cs="仿宋"/>
          <w:color w:val="000000" w:themeColor="text1"/>
          <w:sz w:val="28"/>
          <w:szCs w:val="28"/>
          <w:lang w:eastAsia="zh-CN" w:bidi="mn-Mong-CN"/>
          <w14:textFill>
            <w14:solidFill>
              <w14:schemeClr w14:val="tx1"/>
            </w14:solidFill>
          </w14:textFill>
        </w:rPr>
        <w:t>投标人</w:t>
      </w:r>
      <w:r>
        <w:rPr>
          <w:rFonts w:hint="eastAsia" w:ascii="仿宋" w:hAnsi="仿宋" w:eastAsia="仿宋" w:cs="仿宋"/>
          <w:color w:val="000000" w:themeColor="text1"/>
          <w:sz w:val="28"/>
          <w:szCs w:val="28"/>
          <w:lang w:eastAsia="zh-CN"/>
          <w14:textFill>
            <w14:solidFill>
              <w14:schemeClr w14:val="tx1"/>
            </w14:solidFill>
          </w14:textFill>
        </w:rPr>
        <w:t>承担，</w:t>
      </w:r>
      <w:r>
        <w:rPr>
          <w:rFonts w:hint="eastAsia" w:ascii="仿宋" w:hAnsi="仿宋" w:eastAsia="仿宋" w:cs="仿宋"/>
          <w:color w:val="auto"/>
          <w:sz w:val="28"/>
          <w:szCs w:val="28"/>
          <w:lang w:eastAsia="zh-CN"/>
        </w:rPr>
        <w:t>如造成</w:t>
      </w:r>
      <w:r>
        <w:rPr>
          <w:rFonts w:hint="eastAsia" w:ascii="仿宋" w:hAnsi="仿宋" w:eastAsia="仿宋" w:cs="仿宋"/>
          <w:color w:val="auto"/>
          <w:sz w:val="28"/>
          <w:szCs w:val="28"/>
          <w:lang w:val="en-US" w:eastAsia="zh-CN"/>
        </w:rPr>
        <w:t>招标人</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eastAsia="zh-CN" w:bidi="mn-Mong-CN"/>
        </w:rPr>
        <w:t>投标人</w:t>
      </w:r>
      <w:r>
        <w:rPr>
          <w:rFonts w:hint="eastAsia" w:ascii="仿宋" w:hAnsi="仿宋" w:eastAsia="仿宋" w:cs="仿宋"/>
          <w:color w:val="auto"/>
          <w:sz w:val="28"/>
          <w:szCs w:val="28"/>
          <w:lang w:eastAsia="zh-CN"/>
        </w:rPr>
        <w:t>、第三方损失或产生不良影响（包括但不限于产生对环境的二次污染），均由</w:t>
      </w:r>
      <w:r>
        <w:rPr>
          <w:rFonts w:hint="eastAsia" w:ascii="仿宋" w:hAnsi="仿宋" w:eastAsia="仿宋" w:cs="仿宋"/>
          <w:color w:val="auto"/>
          <w:sz w:val="28"/>
          <w:szCs w:val="28"/>
          <w:lang w:eastAsia="zh-CN" w:bidi="mn-Mong-CN"/>
        </w:rPr>
        <w:t>投标人</w:t>
      </w:r>
      <w:r>
        <w:rPr>
          <w:rFonts w:hint="eastAsia" w:ascii="仿宋" w:hAnsi="仿宋" w:eastAsia="仿宋" w:cs="仿宋"/>
          <w:color w:val="auto"/>
          <w:sz w:val="28"/>
          <w:szCs w:val="28"/>
          <w:lang w:eastAsia="zh-CN"/>
        </w:rPr>
        <w:t>负责处理并承担全部法律责任和经济</w:t>
      </w:r>
      <w:r>
        <w:rPr>
          <w:rFonts w:hint="eastAsia" w:ascii="仿宋" w:hAnsi="仿宋" w:eastAsia="仿宋" w:cs="仿宋"/>
          <w:color w:val="auto"/>
          <w:sz w:val="28"/>
          <w:szCs w:val="28"/>
          <w:lang w:val="en-US" w:eastAsia="zh-CN"/>
        </w:rPr>
        <w:t>责任</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eastAsia="zh-CN" w:bidi="mn-Mong-CN"/>
        </w:rPr>
        <w:t>（提供书面承诺函）</w:t>
      </w:r>
    </w:p>
    <w:p w14:paraId="128CEBF7">
      <w:pPr>
        <w:keepNext w:val="0"/>
        <w:keepLines w:val="0"/>
        <w:pageBreakBefore w:val="0"/>
        <w:widowControl/>
        <w:numPr>
          <w:ilvl w:val="0"/>
          <w:numId w:val="0"/>
        </w:numPr>
        <w:kinsoku/>
        <w:wordWrap w:val="0"/>
        <w:overflowPunct/>
        <w:topLinePunct w:val="0"/>
        <w:autoSpaceDE/>
        <w:autoSpaceDN/>
        <w:bidi w:val="0"/>
        <w:adjustRightInd/>
        <w:snapToGrid/>
        <w:spacing w:after="75" w:line="520" w:lineRule="exact"/>
        <w:ind w:firstLine="560" w:firstLineChars="200"/>
        <w:jc w:val="both"/>
        <w:textAlignment w:val="auto"/>
        <w:rPr>
          <w:rFonts w:hint="eastAsia" w:ascii="仿宋" w:hAnsi="仿宋" w:eastAsia="仿宋" w:cs="仿宋"/>
          <w:color w:val="auto"/>
          <w:sz w:val="28"/>
          <w:szCs w:val="28"/>
          <w:lang w:bidi="mn-Mong-CN"/>
        </w:rPr>
      </w:pPr>
      <w:r>
        <w:rPr>
          <w:rFonts w:hint="eastAsia" w:ascii="仿宋" w:hAnsi="仿宋" w:eastAsia="仿宋" w:cs="仿宋"/>
          <w:color w:val="auto"/>
          <w:sz w:val="28"/>
          <w:szCs w:val="28"/>
          <w:lang w:val="en-US" w:eastAsia="zh-CN" w:bidi="mn-Mong-CN"/>
        </w:rPr>
        <w:t>11.</w:t>
      </w:r>
      <w:r>
        <w:rPr>
          <w:rFonts w:hint="eastAsia" w:ascii="仿宋" w:hAnsi="仿宋" w:eastAsia="仿宋" w:cs="仿宋"/>
          <w:color w:val="auto"/>
          <w:sz w:val="28"/>
          <w:szCs w:val="28"/>
          <w:lang w:eastAsia="zh-CN" w:bidi="mn-Mong-CN"/>
        </w:rPr>
        <w:t>投标人必须严格按照国家相关法律法规和政策处置院区污泥及危险废物，需达到国家环保要求，并提供运输、处置回执单。如因投标人问题造成损失的，责任及损失金额由投标人全部承担。</w:t>
      </w:r>
    </w:p>
    <w:p w14:paraId="41EA669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三</w:t>
      </w:r>
      <w:r>
        <w:rPr>
          <w:rFonts w:hint="eastAsia" w:ascii="仿宋_GB2312" w:hAnsi="Times New Roman" w:eastAsia="仿宋_GB2312" w:cs="仿宋_GB2312"/>
          <w:bCs/>
          <w:color w:val="auto"/>
          <w:kern w:val="0"/>
          <w:sz w:val="28"/>
          <w:szCs w:val="28"/>
          <w:lang w:val="en-US" w:eastAsia="zh-CN" w:bidi="ar-SA"/>
        </w:rPr>
        <w:t>、</w:t>
      </w:r>
      <w:r>
        <w:rPr>
          <w:rFonts w:hint="default" w:ascii="仿宋_GB2312" w:hAnsi="Times New Roman" w:eastAsia="仿宋_GB2312" w:cs="仿宋_GB2312"/>
          <w:bCs/>
          <w:color w:val="auto"/>
          <w:kern w:val="0"/>
          <w:sz w:val="28"/>
          <w:szCs w:val="28"/>
          <w:lang w:val="en-US" w:eastAsia="zh-CN" w:bidi="ar-SA"/>
        </w:rPr>
        <w:t>标书要求</w:t>
      </w:r>
    </w:p>
    <w:p w14:paraId="2CC67DB6">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2199F5FB">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45409F28">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7CA238F1">
      <w:pPr>
        <w:pageBreakBefore w:val="0"/>
        <w:kinsoku/>
        <w:wordWrap/>
        <w:overflowPunct/>
        <w:topLinePunct w:val="0"/>
        <w:bidi w:val="0"/>
        <w:spacing w:line="440" w:lineRule="exact"/>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14:paraId="0572E21A">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14:paraId="0ADCA157">
      <w:pPr>
        <w:pStyle w:val="12"/>
        <w:pageBreakBefore w:val="0"/>
        <w:kinsoku/>
        <w:wordWrap/>
        <w:overflowPunct/>
        <w:topLinePunct w:val="0"/>
        <w:bidi w:val="0"/>
        <w:spacing w:line="440" w:lineRule="exact"/>
        <w:ind w:left="0" w:leftChars="0"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6、投标文件一正一副，均需加盖公章；</w:t>
      </w:r>
    </w:p>
    <w:p w14:paraId="7AA24E65">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7、投标文件参数响应表中必须标注响应项佐证材料所对应页面。</w:t>
      </w:r>
    </w:p>
    <w:p w14:paraId="6844EC8E">
      <w:pPr>
        <w:pageBreakBefore w:val="0"/>
        <w:kinsoku/>
        <w:wordWrap/>
        <w:overflowPunct/>
        <w:topLinePunct w:val="0"/>
        <w:bidi w:val="0"/>
        <w:spacing w:line="440" w:lineRule="exact"/>
        <w:ind w:firstLine="560" w:firstLineChars="200"/>
        <w:textAlignment w:val="auto"/>
        <w:rPr>
          <w:rFonts w:hint="default"/>
          <w:color w:val="auto"/>
          <w:lang w:val="en-US" w:eastAsia="zh-CN"/>
        </w:rPr>
      </w:pPr>
      <w:r>
        <w:rPr>
          <w:rFonts w:hint="eastAsia" w:ascii="仿宋_GB2312" w:hAnsi="Times New Roman" w:eastAsia="仿宋_GB2312" w:cs="仿宋_GB2312"/>
          <w:bCs/>
          <w:color w:val="auto"/>
          <w:kern w:val="0"/>
          <w:sz w:val="28"/>
          <w:szCs w:val="28"/>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5CEC1E4F">
      <w:pPr>
        <w:pStyle w:val="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420" w:leftChars="0"/>
        <w:jc w:val="both"/>
        <w:textAlignment w:val="auto"/>
        <w:rPr>
          <w:rFonts w:hint="eastAsia" w:ascii="仿宋" w:hAnsi="仿宋" w:eastAsia="仿宋" w:cs="仿宋"/>
          <w:b w:val="0"/>
          <w:bCs/>
          <w:color w:val="auto"/>
          <w:sz w:val="28"/>
          <w:szCs w:val="28"/>
        </w:rPr>
      </w:pPr>
      <w:r>
        <w:rPr>
          <w:rFonts w:hint="eastAsia" w:ascii="仿宋_GB2312" w:eastAsia="仿宋_GB2312" w:cs="仿宋_GB2312"/>
          <w:bCs/>
          <w:color w:val="auto"/>
          <w:kern w:val="0"/>
          <w:sz w:val="28"/>
          <w:szCs w:val="28"/>
          <w:lang w:val="en-US" w:eastAsia="zh-CN" w:bidi="ar-SA"/>
        </w:rPr>
        <w:t>四、合同</w:t>
      </w:r>
      <w:r>
        <w:rPr>
          <w:rFonts w:hint="eastAsia" w:ascii="仿宋" w:hAnsi="仿宋" w:eastAsia="仿宋" w:cs="仿宋"/>
          <w:b w:val="0"/>
          <w:bCs/>
          <w:color w:val="auto"/>
          <w:sz w:val="28"/>
          <w:szCs w:val="28"/>
        </w:rPr>
        <w:t xml:space="preserve"> </w:t>
      </w:r>
    </w:p>
    <w:p w14:paraId="1600293D">
      <w:pPr>
        <w:pStyle w:val="2"/>
        <w:keepNext w:val="0"/>
        <w:keepLines w:val="0"/>
        <w:pageBreakBefore w:val="0"/>
        <w:widowControl w:val="0"/>
        <w:kinsoku/>
        <w:wordWrap/>
        <w:overflowPunct/>
        <w:topLinePunct w:val="0"/>
        <w:autoSpaceDE/>
        <w:autoSpaceDN/>
        <w:bidi w:val="0"/>
        <w:adjustRightInd w:val="0"/>
        <w:snapToGrid/>
        <w:spacing w:before="0" w:after="0" w:line="520" w:lineRule="exact"/>
        <w:jc w:val="center"/>
        <w:textAlignment w:val="baseline"/>
        <w:rPr>
          <w:rStyle w:val="15"/>
          <w:rFonts w:hint="eastAsia" w:ascii="黑体" w:hAnsi="黑体" w:eastAsia="黑体" w:cs="黑体"/>
          <w:b w:val="0"/>
          <w:bCs/>
          <w:color w:val="auto"/>
          <w:sz w:val="32"/>
          <w:szCs w:val="32"/>
        </w:rPr>
      </w:pPr>
      <w:bookmarkStart w:id="1" w:name="OLE_LINK2"/>
      <w:r>
        <w:rPr>
          <w:rFonts w:hint="eastAsia" w:ascii="仿宋" w:hAnsi="仿宋" w:eastAsia="仿宋" w:cs="仿宋"/>
          <w:b w:val="0"/>
          <w:bCs w:val="0"/>
          <w:color w:val="auto"/>
          <w:sz w:val="28"/>
          <w:szCs w:val="28"/>
          <w:lang w:val="en-US" w:eastAsia="zh-CN"/>
        </w:rPr>
        <w:t xml:space="preserve">                            </w:t>
      </w:r>
      <w:bookmarkEnd w:id="1"/>
      <w:r>
        <w:rPr>
          <w:rFonts w:hint="eastAsia" w:ascii="宋体" w:hAnsi="宋体" w:eastAsia="宋体" w:cs="宋体"/>
          <w:color w:val="auto"/>
          <w:sz w:val="24"/>
        </w:rPr>
        <w:t xml:space="preserve">                                                                                                </w:t>
      </w:r>
      <w:r>
        <w:rPr>
          <w:rFonts w:hint="eastAsia" w:ascii="宋体" w:hAnsi="宋体" w:eastAsia="宋体" w:cs="宋体"/>
          <w:color w:val="auto"/>
          <w:sz w:val="24"/>
          <w:lang w:val="en-US" w:eastAsia="zh-CN"/>
        </w:rPr>
        <w:t xml:space="preserve">             </w:t>
      </w:r>
      <w:r>
        <w:rPr>
          <w:rFonts w:hint="eastAsia" w:ascii="仿宋" w:hAnsi="仿宋" w:eastAsia="仿宋" w:cs="仿宋"/>
          <w:b w:val="0"/>
          <w:color w:val="auto"/>
          <w:kern w:val="2"/>
          <w:sz w:val="28"/>
          <w:szCs w:val="28"/>
          <w:lang w:val="en-US" w:eastAsia="zh-CN" w:bidi="ar-SA"/>
        </w:rPr>
        <w:t xml:space="preserve">                                          </w:t>
      </w:r>
      <w:r>
        <w:rPr>
          <w:rStyle w:val="15"/>
          <w:rFonts w:hint="eastAsia" w:ascii="黑体" w:hAnsi="黑体" w:eastAsia="黑体" w:cs="黑体"/>
          <w:b w:val="0"/>
          <w:bCs/>
          <w:color w:val="auto"/>
          <w:sz w:val="32"/>
          <w:szCs w:val="32"/>
          <w:lang w:eastAsia="zh-CN"/>
        </w:rPr>
        <w:t>娄底市中心医院（娄底医院）</w:t>
      </w:r>
      <w:r>
        <w:rPr>
          <w:rStyle w:val="15"/>
          <w:rFonts w:hint="eastAsia" w:ascii="黑体" w:hAnsi="黑体" w:eastAsia="黑体" w:cs="黑体"/>
          <w:b w:val="0"/>
          <w:bCs/>
          <w:color w:val="auto"/>
          <w:sz w:val="32"/>
          <w:szCs w:val="32"/>
        </w:rPr>
        <w:t>化粪池</w:t>
      </w:r>
      <w:r>
        <w:rPr>
          <w:rStyle w:val="15"/>
          <w:rFonts w:hint="eastAsia" w:ascii="黑体" w:hAnsi="黑体" w:eastAsia="黑体" w:cs="黑体"/>
          <w:b w:val="0"/>
          <w:bCs/>
          <w:color w:val="auto"/>
          <w:sz w:val="32"/>
          <w:szCs w:val="32"/>
          <w:lang w:val="en-US" w:eastAsia="zh-CN"/>
        </w:rPr>
        <w:t>清掏及管道疏通服务</w:t>
      </w:r>
      <w:r>
        <w:rPr>
          <w:rStyle w:val="15"/>
          <w:rFonts w:hint="eastAsia" w:ascii="黑体" w:hAnsi="黑体" w:eastAsia="黑体" w:cs="黑体"/>
          <w:b w:val="0"/>
          <w:bCs/>
          <w:color w:val="auto"/>
          <w:sz w:val="32"/>
          <w:szCs w:val="32"/>
        </w:rPr>
        <w:t>合同</w:t>
      </w:r>
    </w:p>
    <w:p w14:paraId="2A10A02F">
      <w:pPr>
        <w:rPr>
          <w:rFonts w:hint="eastAsia"/>
          <w:color w:val="auto"/>
        </w:rPr>
      </w:pPr>
    </w:p>
    <w:p w14:paraId="7EA56244">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甲方（采购方）：</w:t>
      </w:r>
      <w:r>
        <w:rPr>
          <w:rFonts w:hint="eastAsia" w:ascii="仿宋" w:hAnsi="仿宋" w:eastAsia="仿宋" w:cs="仿宋"/>
          <w:color w:val="auto"/>
          <w:sz w:val="28"/>
          <w:szCs w:val="28"/>
          <w:highlight w:val="none"/>
          <w:lang w:val="en-US" w:eastAsia="zh-CN"/>
        </w:rPr>
        <w:t>广州医科大学附属第一医院娄底医院</w:t>
      </w:r>
    </w:p>
    <w:p w14:paraId="1B907BD9">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法定代表人：杨吉军</w:t>
      </w:r>
    </w:p>
    <w:p w14:paraId="21DCE18A">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统一社会信用代码：12431300MB1P52227T</w:t>
      </w:r>
    </w:p>
    <w:p w14:paraId="46DEEDC7">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地址：娄底市娄星区南环路与新星南路交叉口东南角</w:t>
      </w:r>
    </w:p>
    <w:p w14:paraId="59E09228">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 w:hAnsi="仿宋" w:eastAsia="仿宋" w:cs="仿宋"/>
          <w:b/>
          <w:bCs/>
          <w:color w:val="auto"/>
          <w:sz w:val="28"/>
          <w:szCs w:val="28"/>
          <w:highlight w:val="none"/>
          <w:lang w:val="en-US" w:eastAsia="zh-CN"/>
        </w:rPr>
      </w:pPr>
    </w:p>
    <w:p w14:paraId="6E6B3AA6">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乙方（供货方）：</w:t>
      </w:r>
    </w:p>
    <w:p w14:paraId="420D61A6">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法定代表人：</w:t>
      </w:r>
    </w:p>
    <w:p w14:paraId="5C49ADE7">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统一社会信用代码：</w:t>
      </w:r>
    </w:p>
    <w:p w14:paraId="0E6432F4">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地址：</w:t>
      </w:r>
    </w:p>
    <w:p w14:paraId="6B098F34">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jc w:val="both"/>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甲方通过</w:t>
      </w:r>
      <w:r>
        <w:rPr>
          <w:rFonts w:hint="eastAsia" w:ascii="仿宋" w:hAnsi="仿宋" w:eastAsia="仿宋" w:cs="仿宋"/>
          <w:color w:val="auto"/>
          <w:sz w:val="28"/>
          <w:szCs w:val="28"/>
          <w:u w:val="single"/>
          <w:lang w:val="en-US" w:eastAsia="zh-CN"/>
        </w:rPr>
        <w:t>医院公开挂网</w:t>
      </w:r>
      <w:r>
        <w:rPr>
          <w:rFonts w:hint="eastAsia" w:ascii="仿宋" w:hAnsi="仿宋" w:eastAsia="仿宋" w:cs="仿宋"/>
          <w:color w:val="auto"/>
          <w:sz w:val="28"/>
          <w:szCs w:val="28"/>
          <w:lang w:val="en-US" w:eastAsia="zh-CN"/>
        </w:rPr>
        <w:t>采购</w:t>
      </w:r>
      <w:r>
        <w:rPr>
          <w:rStyle w:val="15"/>
          <w:rFonts w:hint="eastAsia" w:ascii="仿宋" w:hAnsi="仿宋" w:eastAsia="仿宋" w:cs="仿宋"/>
          <w:b w:val="0"/>
          <w:bCs/>
          <w:color w:val="auto"/>
          <w:sz w:val="28"/>
          <w:szCs w:val="28"/>
          <w:u w:val="single"/>
        </w:rPr>
        <w:t>化粪池</w:t>
      </w:r>
      <w:r>
        <w:rPr>
          <w:rStyle w:val="15"/>
          <w:rFonts w:hint="eastAsia" w:ascii="仿宋" w:hAnsi="仿宋" w:eastAsia="仿宋" w:cs="仿宋"/>
          <w:b w:val="0"/>
          <w:bCs/>
          <w:color w:val="auto"/>
          <w:sz w:val="28"/>
          <w:szCs w:val="28"/>
          <w:u w:val="single"/>
          <w:lang w:val="en-US" w:eastAsia="zh-CN"/>
        </w:rPr>
        <w:t>清掏及管道疏通</w:t>
      </w:r>
      <w:r>
        <w:rPr>
          <w:rFonts w:hint="eastAsia" w:ascii="仿宋" w:hAnsi="仿宋" w:eastAsia="仿宋" w:cs="仿宋"/>
          <w:b w:val="0"/>
          <w:bCs/>
          <w:color w:val="auto"/>
          <w:sz w:val="28"/>
          <w:szCs w:val="28"/>
          <w:u w:val="single"/>
          <w:lang w:val="en-US" w:eastAsia="zh-CN"/>
        </w:rPr>
        <w:t>服务</w:t>
      </w:r>
      <w:r>
        <w:rPr>
          <w:rFonts w:hint="eastAsia" w:ascii="仿宋" w:hAnsi="仿宋" w:eastAsia="仿宋" w:cs="仿宋"/>
          <w:color w:val="auto"/>
          <w:sz w:val="28"/>
          <w:szCs w:val="28"/>
          <w:lang w:val="en-US" w:eastAsia="zh-CN"/>
        </w:rPr>
        <w:t>，乙方为成交供应商。根据《中华人民共和国民法典》《中华人民共和国政府采购法》等相关法律规定，甲乙双方在采购项目确定的基础上，就采购</w:t>
      </w:r>
      <w:r>
        <w:rPr>
          <w:rStyle w:val="15"/>
          <w:rFonts w:hint="eastAsia" w:ascii="仿宋" w:hAnsi="仿宋" w:eastAsia="仿宋" w:cs="仿宋"/>
          <w:b w:val="0"/>
          <w:bCs/>
          <w:color w:val="auto"/>
          <w:sz w:val="28"/>
          <w:szCs w:val="28"/>
          <w:u w:val="single"/>
        </w:rPr>
        <w:t>化粪池</w:t>
      </w:r>
      <w:r>
        <w:rPr>
          <w:rStyle w:val="15"/>
          <w:rFonts w:hint="eastAsia" w:ascii="仿宋" w:hAnsi="仿宋" w:eastAsia="仿宋" w:cs="仿宋"/>
          <w:b w:val="0"/>
          <w:bCs/>
          <w:color w:val="auto"/>
          <w:sz w:val="28"/>
          <w:szCs w:val="28"/>
          <w:u w:val="single"/>
          <w:lang w:val="en-US" w:eastAsia="zh-CN"/>
        </w:rPr>
        <w:t>清掏及管道疏通</w:t>
      </w:r>
      <w:r>
        <w:rPr>
          <w:rFonts w:hint="eastAsia" w:ascii="仿宋" w:hAnsi="仿宋" w:eastAsia="仿宋" w:cs="仿宋"/>
          <w:b w:val="0"/>
          <w:bCs/>
          <w:color w:val="auto"/>
          <w:sz w:val="28"/>
          <w:szCs w:val="28"/>
          <w:u w:val="single"/>
          <w:lang w:val="en-US" w:eastAsia="zh-CN"/>
        </w:rPr>
        <w:t>服务</w:t>
      </w:r>
      <w:r>
        <w:rPr>
          <w:rFonts w:hint="eastAsia" w:ascii="仿宋" w:hAnsi="仿宋" w:eastAsia="仿宋" w:cs="仿宋"/>
          <w:color w:val="auto"/>
          <w:sz w:val="28"/>
          <w:szCs w:val="28"/>
          <w:lang w:val="en-US" w:eastAsia="zh-CN"/>
        </w:rPr>
        <w:t>事宜平等、自愿、公平、诚信协商，达成一致，特订立本合同，以资共同遵守。</w:t>
      </w:r>
    </w:p>
    <w:p w14:paraId="45E6B25F">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default" w:ascii="仿宋" w:hAnsi="仿宋" w:eastAsia="仿宋" w:cs="仿宋"/>
          <w:b/>
          <w:bCs/>
          <w:color w:val="auto"/>
          <w:sz w:val="28"/>
          <w:szCs w:val="28"/>
          <w:lang w:val="en-US" w:eastAsia="zh-CN"/>
        </w:rPr>
      </w:pPr>
      <w:r>
        <w:rPr>
          <w:rFonts w:hint="eastAsia" w:ascii="仿宋" w:hAnsi="仿宋" w:eastAsia="仿宋" w:cs="仿宋"/>
          <w:b/>
          <w:bCs/>
          <w:color w:val="auto"/>
          <w:sz w:val="28"/>
          <w:szCs w:val="28"/>
          <w:lang w:eastAsia="zh-CN"/>
        </w:rPr>
        <w:t xml:space="preserve">第一条 </w:t>
      </w:r>
      <w:r>
        <w:rPr>
          <w:rFonts w:hint="eastAsia" w:ascii="仿宋" w:hAnsi="仿宋" w:eastAsia="仿宋" w:cs="仿宋"/>
          <w:b/>
          <w:bCs/>
          <w:color w:val="auto"/>
          <w:sz w:val="28"/>
          <w:szCs w:val="28"/>
        </w:rPr>
        <w:t>服务内容</w:t>
      </w:r>
      <w:r>
        <w:rPr>
          <w:rFonts w:hint="eastAsia" w:ascii="仿宋" w:hAnsi="仿宋" w:eastAsia="仿宋" w:cs="仿宋"/>
          <w:b/>
          <w:bCs/>
          <w:color w:val="auto"/>
          <w:sz w:val="28"/>
          <w:szCs w:val="28"/>
          <w:lang w:val="en-US" w:eastAsia="zh-CN"/>
        </w:rPr>
        <w:t>及地点</w:t>
      </w:r>
    </w:p>
    <w:p w14:paraId="4433D12B">
      <w:pPr>
        <w:keepNext w:val="0"/>
        <w:keepLines w:val="0"/>
        <w:pageBreakBefore w:val="0"/>
        <w:widowControl w:val="0"/>
        <w:kinsoku/>
        <w:wordWrap/>
        <w:overflowPunct w:val="0"/>
        <w:topLinePunct w:val="0"/>
        <w:autoSpaceDE w:val="0"/>
        <w:autoSpaceDN w:val="0"/>
        <w:bidi w:val="0"/>
        <w:adjustRightInd w:val="0"/>
        <w:snapToGrid/>
        <w:spacing w:line="420" w:lineRule="exact"/>
        <w:ind w:firstLine="560" w:firstLineChars="20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1.1 </w:t>
      </w:r>
      <w:r>
        <w:rPr>
          <w:rFonts w:hint="eastAsia" w:ascii="仿宋" w:hAnsi="仿宋" w:eastAsia="仿宋" w:cs="仿宋"/>
          <w:b/>
          <w:bCs/>
          <w:color w:val="auto"/>
          <w:sz w:val="28"/>
          <w:szCs w:val="28"/>
        </w:rPr>
        <w:t>服务内容</w:t>
      </w:r>
      <w:r>
        <w:rPr>
          <w:rFonts w:hint="eastAsia" w:ascii="仿宋" w:hAnsi="仿宋" w:eastAsia="仿宋" w:cs="仿宋"/>
          <w:b/>
          <w:bCs/>
          <w:color w:val="auto"/>
          <w:sz w:val="28"/>
          <w:szCs w:val="28"/>
          <w:lang w:eastAsia="zh-CN"/>
        </w:rPr>
        <w:t>：</w:t>
      </w:r>
      <w:r>
        <w:rPr>
          <w:rFonts w:hint="eastAsia" w:ascii="仿宋" w:hAnsi="仿宋" w:eastAsia="仿宋" w:cs="仿宋"/>
          <w:color w:val="auto"/>
          <w:sz w:val="28"/>
          <w:szCs w:val="28"/>
          <w:lang w:val="en-US" w:eastAsia="zh-CN"/>
        </w:rPr>
        <w:t>乙方严格按照《中华人民共和国固体废物污染环境防治法》《危险废物名录》《危险废物转移联单管理办法》等相关法律法规及行业规范、环保要求，对广州医科大学附属第一医院娄底医院医疗区化粪池、污水处理站、食堂化油池、检查井、淤泥沉淀池等所有不可降解物、污泥（详见附件1《危险废物处理价格（台账）表》）进行无公害处置，包括进行污泥（危险废物）清掏、疏通、有效压滤</w:t>
      </w:r>
      <w:r>
        <w:rPr>
          <w:rFonts w:hint="eastAsia" w:ascii="仿宋" w:hAnsi="仿宋" w:eastAsia="仿宋" w:cs="仿宋"/>
          <w:color w:val="auto"/>
          <w:sz w:val="28"/>
          <w:szCs w:val="28"/>
          <w:lang w:eastAsia="zh-CN" w:bidi="mn-Mong-CN"/>
        </w:rPr>
        <w:t>（残渣压缩至无流水）</w:t>
      </w:r>
      <w:r>
        <w:rPr>
          <w:rFonts w:hint="eastAsia" w:ascii="仿宋" w:hAnsi="仿宋" w:eastAsia="仿宋" w:cs="仿宋"/>
          <w:color w:val="auto"/>
          <w:sz w:val="28"/>
          <w:szCs w:val="28"/>
          <w:lang w:val="en-US" w:eastAsia="zh-CN"/>
        </w:rPr>
        <w:t>、装卸、运输、收集、清洁现场、消毒处理、危废外委处置和主管道的疏通、改沟、清运等。</w:t>
      </w:r>
    </w:p>
    <w:p w14:paraId="54E7FEF9">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1.2 </w:t>
      </w:r>
      <w:r>
        <w:rPr>
          <w:rFonts w:hint="eastAsia" w:ascii="仿宋" w:hAnsi="仿宋" w:eastAsia="仿宋" w:cs="仿宋"/>
          <w:b/>
          <w:bCs/>
          <w:color w:val="auto"/>
          <w:sz w:val="28"/>
          <w:szCs w:val="28"/>
        </w:rPr>
        <w:t>服务</w:t>
      </w:r>
      <w:r>
        <w:rPr>
          <w:rFonts w:hint="eastAsia" w:ascii="仿宋" w:hAnsi="仿宋" w:eastAsia="仿宋" w:cs="仿宋"/>
          <w:b/>
          <w:bCs/>
          <w:color w:val="auto"/>
          <w:sz w:val="28"/>
          <w:szCs w:val="28"/>
          <w:lang w:val="en-US" w:eastAsia="zh-CN"/>
        </w:rPr>
        <w:t>地点：</w:t>
      </w:r>
      <w:r>
        <w:rPr>
          <w:rFonts w:hint="eastAsia" w:ascii="仿宋" w:hAnsi="仿宋" w:eastAsia="仿宋" w:cs="仿宋"/>
          <w:color w:val="auto"/>
          <w:sz w:val="28"/>
          <w:szCs w:val="28"/>
          <w:lang w:val="en-US" w:eastAsia="zh-CN"/>
        </w:rPr>
        <w:t>广州医科大学附属第一医院娄底医院</w:t>
      </w:r>
    </w:p>
    <w:p w14:paraId="262E6D9B">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第二条 合同期限及清掏处理工期</w:t>
      </w:r>
    </w:p>
    <w:p w14:paraId="34D6F69C">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b w:val="0"/>
          <w:bCs w:val="0"/>
          <w:color w:val="auto"/>
          <w:kern w:val="0"/>
          <w:sz w:val="28"/>
          <w:szCs w:val="28"/>
          <w:highlight w:val="none"/>
          <w:lang w:val="en-US" w:eastAsia="zh-CN"/>
        </w:rPr>
      </w:pPr>
      <w:r>
        <w:rPr>
          <w:rFonts w:hint="eastAsia" w:ascii="仿宋" w:hAnsi="仿宋" w:eastAsia="仿宋" w:cs="仿宋"/>
          <w:color w:val="auto"/>
          <w:sz w:val="28"/>
          <w:szCs w:val="28"/>
          <w:lang w:val="en-US" w:eastAsia="zh-CN"/>
        </w:rPr>
        <w:t>2.1 合同期限为1年</w:t>
      </w:r>
      <w:r>
        <w:rPr>
          <w:rFonts w:hint="eastAsia" w:ascii="仿宋" w:hAnsi="仿宋" w:eastAsia="仿宋" w:cs="仿宋"/>
          <w:color w:val="auto"/>
          <w:sz w:val="28"/>
          <w:szCs w:val="28"/>
          <w:lang w:eastAsia="zh-CN"/>
        </w:rPr>
        <w:t>，</w:t>
      </w:r>
      <w:r>
        <w:rPr>
          <w:rFonts w:hint="eastAsia" w:ascii="仿宋" w:hAnsi="仿宋" w:eastAsia="仿宋" w:cs="仿宋"/>
          <w:b w:val="0"/>
          <w:bCs w:val="0"/>
          <w:color w:val="auto"/>
          <w:kern w:val="0"/>
          <w:sz w:val="28"/>
          <w:szCs w:val="28"/>
          <w:lang w:val="en-US" w:eastAsia="zh-CN"/>
        </w:rPr>
        <w:t>（自</w:t>
      </w:r>
      <w:r>
        <w:rPr>
          <w:rFonts w:hint="eastAsia" w:ascii="仿宋" w:hAnsi="仿宋" w:eastAsia="仿宋" w:cs="仿宋"/>
          <w:b w:val="0"/>
          <w:bCs w:val="0"/>
          <w:color w:val="auto"/>
          <w:kern w:val="0"/>
          <w:sz w:val="28"/>
          <w:szCs w:val="28"/>
          <w:u w:val="single"/>
          <w:lang w:val="en-US" w:eastAsia="zh-CN"/>
        </w:rPr>
        <w:t>2026</w:t>
      </w:r>
      <w:r>
        <w:rPr>
          <w:rFonts w:hint="eastAsia" w:ascii="仿宋" w:hAnsi="仿宋" w:eastAsia="仿宋" w:cs="仿宋"/>
          <w:b w:val="0"/>
          <w:bCs w:val="0"/>
          <w:color w:val="auto"/>
          <w:kern w:val="0"/>
          <w:sz w:val="28"/>
          <w:szCs w:val="28"/>
          <w:lang w:val="en-US" w:eastAsia="zh-CN"/>
        </w:rPr>
        <w:t>年</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月</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日起至</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年</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月</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日止）或自本合同签订后甲方向乙方支付金额累计</w:t>
      </w:r>
      <w:r>
        <w:rPr>
          <w:rFonts w:hint="eastAsia" w:ascii="仿宋" w:hAnsi="仿宋" w:eastAsia="仿宋" w:cs="仿宋"/>
          <w:b w:val="0"/>
          <w:bCs w:val="0"/>
          <w:color w:val="auto"/>
          <w:kern w:val="0"/>
          <w:sz w:val="28"/>
          <w:szCs w:val="28"/>
          <w:highlight w:val="none"/>
          <w:lang w:val="en-US" w:eastAsia="zh-CN"/>
        </w:rPr>
        <w:t>达到</w:t>
      </w:r>
      <w:r>
        <w:rPr>
          <w:rFonts w:hint="eastAsia" w:ascii="仿宋" w:hAnsi="仿宋" w:eastAsia="仿宋" w:cs="仿宋"/>
          <w:b w:val="0"/>
          <w:bCs w:val="0"/>
          <w:color w:val="auto"/>
          <w:kern w:val="0"/>
          <w:sz w:val="28"/>
          <w:szCs w:val="28"/>
          <w:highlight w:val="none"/>
          <w:u w:val="single"/>
          <w:lang w:val="en-US" w:eastAsia="zh-CN"/>
        </w:rPr>
        <w:t xml:space="preserve">                          _______</w:t>
      </w:r>
      <w:r>
        <w:rPr>
          <w:rFonts w:hint="eastAsia" w:ascii="仿宋" w:hAnsi="仿宋" w:eastAsia="仿宋" w:cs="仿宋"/>
          <w:b w:val="0"/>
          <w:bCs w:val="0"/>
          <w:color w:val="auto"/>
          <w:kern w:val="0"/>
          <w:sz w:val="28"/>
          <w:szCs w:val="28"/>
          <w:highlight w:val="none"/>
          <w:lang w:val="en-US" w:eastAsia="zh-CN"/>
        </w:rPr>
        <w:t>元时止，以先到者为准。</w:t>
      </w:r>
    </w:p>
    <w:p w14:paraId="05726219">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jc w:val="both"/>
        <w:textAlignment w:val="baseline"/>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2.2 清掏处理工期：乙方须在甲方每次通知乙方进场之日起15日历天内完成清掏、检测、压滤</w:t>
      </w:r>
      <w:r>
        <w:rPr>
          <w:rFonts w:hint="eastAsia" w:ascii="仿宋" w:hAnsi="仿宋" w:eastAsia="仿宋" w:cs="仿宋"/>
          <w:color w:val="auto"/>
          <w:sz w:val="28"/>
          <w:szCs w:val="28"/>
          <w:lang w:eastAsia="zh-CN" w:bidi="mn-Mong-CN"/>
        </w:rPr>
        <w:t>（残渣压缩至无流水）</w:t>
      </w:r>
      <w:r>
        <w:rPr>
          <w:rFonts w:hint="eastAsia" w:ascii="仿宋" w:hAnsi="仿宋" w:eastAsia="仿宋" w:cs="仿宋"/>
          <w:color w:val="auto"/>
          <w:sz w:val="28"/>
          <w:szCs w:val="28"/>
          <w:highlight w:val="none"/>
          <w:lang w:val="en-US" w:eastAsia="zh-CN"/>
        </w:rPr>
        <w:t>、清洁消毒现场并清运出场，</w:t>
      </w:r>
      <w:r>
        <w:rPr>
          <w:rFonts w:hint="eastAsia" w:ascii="仿宋" w:hAnsi="仿宋" w:eastAsia="仿宋" w:cs="仿宋"/>
          <w:strike w:val="0"/>
          <w:dstrike w:val="0"/>
          <w:color w:val="auto"/>
          <w:sz w:val="28"/>
          <w:szCs w:val="28"/>
          <w:highlight w:val="none"/>
          <w:lang w:val="en-US" w:eastAsia="zh-CN"/>
        </w:rPr>
        <w:t>且</w:t>
      </w:r>
      <w:r>
        <w:rPr>
          <w:rFonts w:hint="eastAsia" w:ascii="仿宋" w:hAnsi="仿宋" w:eastAsia="仿宋" w:cs="仿宋"/>
          <w:color w:val="auto"/>
          <w:sz w:val="28"/>
          <w:szCs w:val="28"/>
          <w:highlight w:val="none"/>
          <w:lang w:val="en-US" w:eastAsia="zh-CN"/>
        </w:rPr>
        <w:t>完成无公害处理、备案、获取危险废物转运联单等其他服务，并经甲方验收合格。</w:t>
      </w:r>
    </w:p>
    <w:p w14:paraId="59348C71">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b/>
          <w:bCs/>
          <w:color w:val="auto"/>
          <w:sz w:val="28"/>
          <w:szCs w:val="28"/>
        </w:rPr>
      </w:pPr>
      <w:r>
        <w:rPr>
          <w:rFonts w:hint="eastAsia" w:ascii="仿宋" w:hAnsi="仿宋" w:eastAsia="仿宋" w:cs="仿宋"/>
          <w:b/>
          <w:bCs/>
          <w:color w:val="auto"/>
          <w:sz w:val="28"/>
          <w:szCs w:val="28"/>
          <w:lang w:eastAsia="zh-CN"/>
        </w:rPr>
        <w:t xml:space="preserve">第三条 </w:t>
      </w:r>
      <w:r>
        <w:rPr>
          <w:rFonts w:hint="eastAsia" w:ascii="仿宋" w:hAnsi="仿宋" w:eastAsia="仿宋" w:cs="仿宋"/>
          <w:b/>
          <w:bCs/>
          <w:color w:val="auto"/>
          <w:sz w:val="28"/>
          <w:szCs w:val="28"/>
        </w:rPr>
        <w:t>甲方</w:t>
      </w:r>
      <w:r>
        <w:rPr>
          <w:rFonts w:hint="eastAsia" w:ascii="仿宋" w:hAnsi="仿宋" w:eastAsia="仿宋" w:cs="仿宋"/>
          <w:b/>
          <w:bCs/>
          <w:color w:val="auto"/>
          <w:sz w:val="28"/>
          <w:szCs w:val="28"/>
          <w:lang w:val="en-US" w:eastAsia="zh-CN"/>
        </w:rPr>
        <w:t>其他</w:t>
      </w:r>
      <w:r>
        <w:rPr>
          <w:rFonts w:hint="eastAsia" w:ascii="仿宋" w:hAnsi="仿宋" w:eastAsia="仿宋" w:cs="仿宋"/>
          <w:b/>
          <w:bCs/>
          <w:color w:val="auto"/>
          <w:sz w:val="28"/>
          <w:szCs w:val="28"/>
        </w:rPr>
        <w:t>责任与义务</w:t>
      </w:r>
    </w:p>
    <w:p w14:paraId="602F5FF6">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 xml:space="preserve">3.1 </w:t>
      </w:r>
      <w:r>
        <w:rPr>
          <w:rFonts w:hint="eastAsia" w:ascii="仿宋" w:hAnsi="仿宋" w:eastAsia="仿宋" w:cs="仿宋"/>
          <w:color w:val="auto"/>
          <w:sz w:val="28"/>
          <w:szCs w:val="28"/>
        </w:rPr>
        <w:t>协同乙方办理危险废物转移申请等手续</w:t>
      </w:r>
      <w:r>
        <w:rPr>
          <w:rFonts w:hint="eastAsia" w:ascii="仿宋" w:hAnsi="仿宋" w:eastAsia="仿宋" w:cs="仿宋"/>
          <w:color w:val="auto"/>
          <w:sz w:val="28"/>
          <w:szCs w:val="28"/>
          <w:lang w:eastAsia="zh-CN"/>
        </w:rPr>
        <w:t>。</w:t>
      </w:r>
    </w:p>
    <w:p w14:paraId="19214EBF">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3.2 </w:t>
      </w:r>
      <w:r>
        <w:rPr>
          <w:rFonts w:hint="eastAsia" w:ascii="仿宋" w:hAnsi="仿宋" w:eastAsia="仿宋" w:cs="仿宋"/>
          <w:color w:val="auto"/>
          <w:sz w:val="28"/>
          <w:szCs w:val="28"/>
        </w:rPr>
        <w:t>配合乙方</w:t>
      </w:r>
      <w:r>
        <w:rPr>
          <w:rFonts w:hint="eastAsia" w:ascii="仿宋" w:hAnsi="仿宋" w:eastAsia="仿宋" w:cs="仿宋"/>
          <w:color w:val="auto"/>
          <w:sz w:val="28"/>
          <w:szCs w:val="28"/>
          <w:lang w:val="en-US"/>
        </w:rPr>
        <w:t>与</w:t>
      </w:r>
      <w:r>
        <w:rPr>
          <w:rFonts w:hint="eastAsia" w:ascii="仿宋" w:hAnsi="仿宋" w:eastAsia="仿宋" w:cs="仿宋"/>
          <w:color w:val="auto"/>
          <w:sz w:val="28"/>
          <w:szCs w:val="28"/>
        </w:rPr>
        <w:t>处置单位签订以处置危险废物为</w:t>
      </w:r>
      <w:r>
        <w:rPr>
          <w:rFonts w:hint="eastAsia" w:ascii="仿宋" w:hAnsi="仿宋" w:eastAsia="仿宋" w:cs="仿宋"/>
          <w:color w:val="auto"/>
          <w:sz w:val="28"/>
          <w:szCs w:val="28"/>
          <w:lang w:val="en-US"/>
        </w:rPr>
        <w:t>主</w:t>
      </w:r>
      <w:r>
        <w:rPr>
          <w:rFonts w:hint="eastAsia" w:ascii="仿宋" w:hAnsi="仿宋" w:eastAsia="仿宋" w:cs="仿宋"/>
          <w:color w:val="auto"/>
          <w:sz w:val="28"/>
          <w:szCs w:val="28"/>
        </w:rPr>
        <w:t>的协议。</w:t>
      </w:r>
    </w:p>
    <w:p w14:paraId="21A9B2FB">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3.3 </w:t>
      </w:r>
      <w:r>
        <w:rPr>
          <w:rFonts w:hint="eastAsia" w:ascii="仿宋" w:hAnsi="仿宋" w:eastAsia="仿宋" w:cs="仿宋"/>
          <w:color w:val="auto"/>
          <w:sz w:val="28"/>
          <w:szCs w:val="28"/>
        </w:rPr>
        <w:t>指定专人</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en-US" w:eastAsia="zh-CN"/>
        </w:rPr>
        <w:t>罗立楚</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none"/>
          <w:lang w:eastAsia="zh-CN"/>
        </w:rPr>
        <w:t>联系电话：</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en-US" w:eastAsia="zh-CN"/>
        </w:rPr>
        <w:t xml:space="preserve">15080812358 </w:t>
      </w:r>
      <w:r>
        <w:rPr>
          <w:rFonts w:hint="eastAsia" w:ascii="仿宋" w:hAnsi="仿宋" w:eastAsia="仿宋" w:cs="仿宋"/>
          <w:color w:val="auto"/>
          <w:sz w:val="28"/>
          <w:szCs w:val="28"/>
        </w:rPr>
        <w:t>协助乙方做好现场协调。</w:t>
      </w:r>
    </w:p>
    <w:p w14:paraId="16952D38">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b/>
          <w:bCs/>
          <w:color w:val="auto"/>
          <w:sz w:val="28"/>
          <w:szCs w:val="28"/>
        </w:rPr>
      </w:pPr>
      <w:r>
        <w:rPr>
          <w:rFonts w:hint="eastAsia" w:ascii="仿宋" w:hAnsi="仿宋" w:eastAsia="仿宋" w:cs="仿宋"/>
          <w:b/>
          <w:bCs/>
          <w:color w:val="auto"/>
          <w:sz w:val="28"/>
          <w:szCs w:val="28"/>
          <w:lang w:eastAsia="zh-CN"/>
        </w:rPr>
        <w:t xml:space="preserve">第四条 </w:t>
      </w:r>
      <w:r>
        <w:rPr>
          <w:rFonts w:hint="eastAsia" w:ascii="仿宋" w:hAnsi="仿宋" w:eastAsia="仿宋" w:cs="仿宋"/>
          <w:b/>
          <w:bCs/>
          <w:color w:val="auto"/>
          <w:sz w:val="28"/>
          <w:szCs w:val="28"/>
        </w:rPr>
        <w:t>乙方</w:t>
      </w:r>
      <w:r>
        <w:rPr>
          <w:rFonts w:hint="eastAsia" w:ascii="仿宋" w:hAnsi="仿宋" w:eastAsia="仿宋" w:cs="仿宋"/>
          <w:b/>
          <w:bCs/>
          <w:color w:val="auto"/>
          <w:sz w:val="28"/>
          <w:szCs w:val="28"/>
          <w:lang w:val="en-US" w:eastAsia="zh-CN"/>
        </w:rPr>
        <w:t>其他</w:t>
      </w:r>
      <w:r>
        <w:rPr>
          <w:rFonts w:hint="eastAsia" w:ascii="仿宋" w:hAnsi="仿宋" w:eastAsia="仿宋" w:cs="仿宋"/>
          <w:b/>
          <w:bCs/>
          <w:color w:val="auto"/>
          <w:sz w:val="28"/>
          <w:szCs w:val="28"/>
        </w:rPr>
        <w:t>责任与义务</w:t>
      </w:r>
    </w:p>
    <w:p w14:paraId="60DF2944">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lang w:val="en-US" w:eastAsia="zh-CN"/>
        </w:rPr>
        <w:t xml:space="preserve">4.1 </w:t>
      </w:r>
      <w:r>
        <w:rPr>
          <w:rFonts w:hint="eastAsia" w:ascii="仿宋" w:hAnsi="仿宋" w:eastAsia="仿宋" w:cs="仿宋"/>
          <w:color w:val="auto"/>
          <w:sz w:val="28"/>
          <w:szCs w:val="28"/>
          <w:lang w:eastAsia="zh-CN"/>
        </w:rPr>
        <w:t>严格</w:t>
      </w:r>
      <w:r>
        <w:rPr>
          <w:rFonts w:hint="eastAsia" w:ascii="仿宋" w:hAnsi="仿宋" w:eastAsia="仿宋" w:cs="仿宋"/>
          <w:color w:val="auto"/>
          <w:sz w:val="28"/>
          <w:szCs w:val="28"/>
        </w:rPr>
        <w:t>按照国家有关规定和标准对甲方委托的废物进行</w:t>
      </w:r>
      <w:r>
        <w:rPr>
          <w:rFonts w:hint="eastAsia" w:ascii="仿宋" w:hAnsi="仿宋" w:eastAsia="仿宋" w:cs="仿宋"/>
          <w:color w:val="auto"/>
          <w:sz w:val="28"/>
          <w:szCs w:val="28"/>
          <w:lang w:val="en-US" w:eastAsia="zh-CN"/>
        </w:rPr>
        <w:t>清掏、有效压滤</w:t>
      </w:r>
      <w:r>
        <w:rPr>
          <w:rFonts w:hint="eastAsia" w:ascii="仿宋" w:hAnsi="仿宋" w:eastAsia="仿宋" w:cs="仿宋"/>
          <w:color w:val="auto"/>
          <w:sz w:val="28"/>
          <w:szCs w:val="28"/>
          <w:lang w:eastAsia="zh-CN" w:bidi="mn-Mong-CN"/>
        </w:rPr>
        <w:t>（残渣压缩至无流水）</w:t>
      </w:r>
      <w:r>
        <w:rPr>
          <w:rFonts w:hint="eastAsia" w:ascii="仿宋" w:hAnsi="仿宋" w:eastAsia="仿宋" w:cs="仿宋"/>
          <w:color w:val="auto"/>
          <w:sz w:val="28"/>
          <w:szCs w:val="28"/>
          <w:lang w:val="en-US" w:eastAsia="zh-CN"/>
        </w:rPr>
        <w:t>、装卸、运输、收集、清洁消毒现场并选择具备资质的处置单位进行外委处置，除外委处置外其他服务均不得转包、分包，如未按前述约定履行</w:t>
      </w:r>
      <w:r>
        <w:rPr>
          <w:rFonts w:hint="eastAsia" w:ascii="仿宋" w:hAnsi="仿宋" w:eastAsia="仿宋" w:cs="仿宋"/>
          <w:color w:val="auto"/>
          <w:sz w:val="28"/>
          <w:szCs w:val="28"/>
          <w:highlight w:val="none"/>
          <w:lang w:val="en-US" w:eastAsia="zh-CN"/>
        </w:rPr>
        <w:t>，乙方</w:t>
      </w:r>
      <w:r>
        <w:rPr>
          <w:rFonts w:hint="eastAsia" w:ascii="仿宋" w:hAnsi="仿宋" w:eastAsia="仿宋" w:cs="仿宋"/>
          <w:color w:val="auto"/>
          <w:sz w:val="28"/>
          <w:szCs w:val="28"/>
          <w:highlight w:val="none"/>
        </w:rPr>
        <w:t>承担相应责任。</w:t>
      </w:r>
    </w:p>
    <w:p w14:paraId="17AD114A">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4.2 </w:t>
      </w:r>
      <w:r>
        <w:rPr>
          <w:rFonts w:hint="eastAsia" w:ascii="仿宋" w:hAnsi="仿宋" w:eastAsia="仿宋" w:cs="仿宋"/>
          <w:color w:val="auto"/>
          <w:sz w:val="28"/>
          <w:szCs w:val="28"/>
        </w:rPr>
        <w:t>为甲方提供危险废物分类、包装、暂存、指标规范等相关技术咨询</w:t>
      </w:r>
      <w:r>
        <w:rPr>
          <w:rFonts w:hint="eastAsia" w:ascii="仿宋" w:hAnsi="仿宋" w:eastAsia="仿宋" w:cs="仿宋"/>
          <w:color w:val="auto"/>
          <w:sz w:val="28"/>
          <w:szCs w:val="28"/>
          <w:lang w:eastAsia="zh-CN"/>
        </w:rPr>
        <w:t>和服务工作</w:t>
      </w:r>
      <w:r>
        <w:rPr>
          <w:rFonts w:hint="eastAsia" w:ascii="仿宋" w:hAnsi="仿宋" w:eastAsia="仿宋" w:cs="仿宋"/>
          <w:color w:val="auto"/>
          <w:sz w:val="28"/>
          <w:szCs w:val="28"/>
        </w:rPr>
        <w:t>，完成危险废物的整理并标识清楚、安全收集、分类打包暂存、</w:t>
      </w:r>
      <w:r>
        <w:rPr>
          <w:rFonts w:hint="eastAsia" w:ascii="仿宋" w:hAnsi="仿宋" w:eastAsia="仿宋" w:cs="仿宋"/>
          <w:color w:val="auto"/>
          <w:sz w:val="28"/>
          <w:szCs w:val="28"/>
          <w:lang w:val="en-US"/>
        </w:rPr>
        <w:t>装车转运及外委处置等相关工作。</w:t>
      </w:r>
    </w:p>
    <w:p w14:paraId="4C84CD71">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jc w:val="both"/>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4.3 </w:t>
      </w:r>
      <w:r>
        <w:rPr>
          <w:rFonts w:hint="eastAsia" w:ascii="仿宋" w:hAnsi="仿宋" w:eastAsia="仿宋" w:cs="仿宋"/>
          <w:color w:val="auto"/>
          <w:sz w:val="28"/>
          <w:szCs w:val="28"/>
        </w:rPr>
        <w:t>提供危险废物转移及转移联单的相关资料的填写及审批流程的咨询服务，以便</w:t>
      </w:r>
      <w:r>
        <w:rPr>
          <w:rFonts w:hint="eastAsia" w:ascii="仿宋" w:hAnsi="仿宋" w:eastAsia="仿宋" w:cs="仿宋"/>
          <w:color w:val="auto"/>
          <w:sz w:val="28"/>
          <w:szCs w:val="28"/>
          <w:lang w:val="en-US" w:eastAsia="zh-CN"/>
        </w:rPr>
        <w:t>广州医科大学附属第一医院娄底医院</w:t>
      </w:r>
      <w:r>
        <w:rPr>
          <w:rFonts w:hint="eastAsia" w:ascii="仿宋" w:hAnsi="仿宋" w:eastAsia="仿宋" w:cs="仿宋"/>
          <w:color w:val="auto"/>
          <w:sz w:val="28"/>
          <w:szCs w:val="28"/>
        </w:rPr>
        <w:t>顺利通过相关主管部门的审批。</w:t>
      </w:r>
    </w:p>
    <w:p w14:paraId="6EE77509">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jc w:val="both"/>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rPr>
        <w:t>4</w:t>
      </w:r>
      <w:r>
        <w:rPr>
          <w:rFonts w:hint="eastAsia" w:ascii="仿宋" w:hAnsi="仿宋" w:eastAsia="仿宋" w:cs="仿宋"/>
          <w:color w:val="auto"/>
          <w:sz w:val="28"/>
          <w:szCs w:val="28"/>
          <w:lang w:val="en-US" w:eastAsia="zh-CN"/>
        </w:rPr>
        <w:t xml:space="preserve">.4 </w:t>
      </w:r>
      <w:r>
        <w:rPr>
          <w:rFonts w:hint="eastAsia" w:ascii="仿宋" w:hAnsi="仿宋" w:eastAsia="仿宋" w:cs="仿宋"/>
          <w:color w:val="auto"/>
          <w:sz w:val="28"/>
          <w:szCs w:val="28"/>
        </w:rPr>
        <w:t>乙方承诺</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严格</w:t>
      </w:r>
      <w:r>
        <w:rPr>
          <w:rFonts w:hint="eastAsia" w:ascii="仿宋" w:hAnsi="仿宋" w:eastAsia="仿宋" w:cs="仿宋"/>
          <w:color w:val="auto"/>
          <w:sz w:val="28"/>
          <w:szCs w:val="28"/>
          <w:lang w:val="en-US"/>
        </w:rPr>
        <w:t>按环保要求进行</w:t>
      </w:r>
      <w:r>
        <w:rPr>
          <w:rFonts w:hint="eastAsia" w:ascii="仿宋" w:hAnsi="仿宋" w:eastAsia="仿宋" w:cs="仿宋"/>
          <w:color w:val="auto"/>
          <w:sz w:val="28"/>
          <w:szCs w:val="28"/>
          <w:lang w:val="en-US" w:eastAsia="zh-CN"/>
        </w:rPr>
        <w:t>废物转运和现场清洁消毒，所有废物由乙方用危险废物专用包装箱运至处置场地并按</w:t>
      </w:r>
      <w:r>
        <w:rPr>
          <w:rFonts w:hint="eastAsia" w:ascii="仿宋" w:hAnsi="仿宋" w:eastAsia="仿宋" w:cs="仿宋"/>
          <w:color w:val="auto"/>
          <w:sz w:val="28"/>
          <w:szCs w:val="28"/>
        </w:rPr>
        <w:t>国家相关规定</w:t>
      </w:r>
      <w:r>
        <w:rPr>
          <w:rFonts w:hint="eastAsia" w:ascii="仿宋" w:hAnsi="仿宋" w:eastAsia="仿宋" w:cs="仿宋"/>
          <w:color w:val="auto"/>
          <w:sz w:val="28"/>
          <w:szCs w:val="28"/>
          <w:lang w:val="en-US" w:eastAsia="zh-CN"/>
        </w:rPr>
        <w:t>进行处置，登记台账，确保所有废物均不被随意排放、弃置、撒漏或者转移</w:t>
      </w:r>
      <w:r>
        <w:rPr>
          <w:rFonts w:hint="eastAsia" w:ascii="仿宋" w:hAnsi="仿宋" w:eastAsia="仿宋" w:cs="仿宋"/>
          <w:color w:val="auto"/>
          <w:sz w:val="28"/>
          <w:szCs w:val="28"/>
          <w:lang w:eastAsia="zh-CN"/>
        </w:rPr>
        <w:t>。</w:t>
      </w:r>
    </w:p>
    <w:p w14:paraId="56D39C4F">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5</w:t>
      </w:r>
      <w:r>
        <w:rPr>
          <w:rFonts w:hint="eastAsia" w:ascii="仿宋" w:hAnsi="仿宋" w:eastAsia="仿宋" w:cs="仿宋"/>
          <w:color w:val="auto"/>
          <w:sz w:val="28"/>
          <w:szCs w:val="28"/>
          <w:lang w:eastAsia="zh-CN"/>
        </w:rPr>
        <w:t xml:space="preserve"> </w:t>
      </w:r>
      <w:r>
        <w:rPr>
          <w:rFonts w:hint="eastAsia" w:ascii="仿宋" w:hAnsi="仿宋" w:eastAsia="仿宋" w:cs="仿宋"/>
          <w:color w:val="auto"/>
          <w:sz w:val="28"/>
          <w:szCs w:val="28"/>
        </w:rPr>
        <w:t>指定专人</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none"/>
          <w:lang w:eastAsia="zh-CN"/>
        </w:rPr>
        <w:t>联系电话：</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rPr>
        <w:t>负责危废转移、清算、处置、抄送资料，协助甲方处置核算等事宜。</w:t>
      </w:r>
    </w:p>
    <w:p w14:paraId="71927222">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4.6 乙方负责指派具备资质和能力的工作人员履行本合同，并</w:t>
      </w:r>
      <w:r>
        <w:rPr>
          <w:rFonts w:hint="eastAsia" w:ascii="仿宋" w:hAnsi="仿宋" w:eastAsia="仿宋" w:cs="仿宋"/>
          <w:color w:val="auto"/>
          <w:sz w:val="28"/>
          <w:szCs w:val="28"/>
          <w:lang w:val="en-US"/>
        </w:rPr>
        <w:t>对工作人员进行培训，教育其在污泥（危险废物）的清掏、有效压滤、装卸、运输、收集和处置等过程中做好个人防护，遵守国家的法律法规和</w:t>
      </w:r>
      <w:r>
        <w:rPr>
          <w:rFonts w:hint="eastAsia" w:ascii="仿宋" w:hAnsi="仿宋" w:eastAsia="仿宋" w:cs="仿宋"/>
          <w:color w:val="auto"/>
          <w:sz w:val="28"/>
          <w:szCs w:val="28"/>
          <w:lang w:val="en-US" w:eastAsia="zh-CN"/>
        </w:rPr>
        <w:t>甲方</w:t>
      </w:r>
      <w:r>
        <w:rPr>
          <w:rFonts w:hint="eastAsia" w:ascii="仿宋" w:hAnsi="仿宋" w:eastAsia="仿宋" w:cs="仿宋"/>
          <w:color w:val="auto"/>
          <w:sz w:val="28"/>
          <w:szCs w:val="28"/>
          <w:lang w:val="en-US"/>
        </w:rPr>
        <w:t>相关的规章制度，严格按照操作规程安全文明作业。</w:t>
      </w:r>
    </w:p>
    <w:p w14:paraId="6CF11CEF">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jc w:val="both"/>
        <w:textAlignment w:val="baseline"/>
        <w:rPr>
          <w:rFonts w:hint="eastAsia" w:ascii="仿宋" w:hAnsi="仿宋" w:eastAsia="仿宋" w:cs="仿宋"/>
          <w:color w:val="auto"/>
          <w:sz w:val="28"/>
          <w:szCs w:val="28"/>
          <w:lang w:val="en-US"/>
        </w:rPr>
      </w:pPr>
      <w:r>
        <w:rPr>
          <w:rFonts w:hint="eastAsia" w:ascii="仿宋" w:hAnsi="仿宋" w:eastAsia="仿宋" w:cs="仿宋"/>
          <w:color w:val="auto"/>
          <w:sz w:val="28"/>
          <w:szCs w:val="28"/>
          <w:lang w:val="en-US" w:eastAsia="zh-CN"/>
        </w:rPr>
        <w:t xml:space="preserve">4.7 </w:t>
      </w:r>
      <w:r>
        <w:rPr>
          <w:rFonts w:hint="eastAsia" w:ascii="仿宋" w:hAnsi="仿宋" w:eastAsia="仿宋" w:cs="仿宋"/>
          <w:color w:val="auto"/>
          <w:sz w:val="28"/>
          <w:szCs w:val="28"/>
        </w:rPr>
        <w:t>乙方</w:t>
      </w:r>
      <w:r>
        <w:rPr>
          <w:rFonts w:hint="eastAsia" w:ascii="仿宋" w:hAnsi="仿宋" w:eastAsia="仿宋" w:cs="仿宋"/>
          <w:color w:val="auto"/>
          <w:sz w:val="28"/>
          <w:szCs w:val="28"/>
          <w:lang w:val="en-US" w:eastAsia="zh-CN"/>
        </w:rPr>
        <w:t>进场</w:t>
      </w:r>
      <w:r>
        <w:rPr>
          <w:rFonts w:hint="eastAsia" w:ascii="仿宋" w:hAnsi="仿宋" w:eastAsia="仿宋" w:cs="仿宋"/>
          <w:color w:val="auto"/>
          <w:sz w:val="28"/>
          <w:szCs w:val="28"/>
        </w:rPr>
        <w:t>时</w:t>
      </w:r>
      <w:r>
        <w:rPr>
          <w:rFonts w:hint="eastAsia" w:ascii="仿宋" w:hAnsi="仿宋" w:eastAsia="仿宋" w:cs="仿宋"/>
          <w:color w:val="auto"/>
          <w:sz w:val="28"/>
          <w:szCs w:val="28"/>
          <w:lang w:eastAsia="zh-CN"/>
        </w:rPr>
        <w:t>须</w:t>
      </w:r>
      <w:r>
        <w:rPr>
          <w:rFonts w:hint="eastAsia" w:ascii="仿宋" w:hAnsi="仿宋" w:eastAsia="仿宋" w:cs="仿宋"/>
          <w:color w:val="auto"/>
          <w:sz w:val="28"/>
          <w:szCs w:val="28"/>
          <w:lang w:val="en-US"/>
        </w:rPr>
        <w:t>制定预防和处理意外事件方案，配备必要的应急处理设施</w:t>
      </w:r>
      <w:r>
        <w:rPr>
          <w:rFonts w:hint="eastAsia" w:ascii="仿宋" w:hAnsi="仿宋" w:eastAsia="仿宋" w:cs="仿宋"/>
          <w:color w:val="auto"/>
          <w:sz w:val="28"/>
          <w:szCs w:val="28"/>
          <w:lang w:val="en-US" w:eastAsia="zh-CN"/>
        </w:rPr>
        <w:t>，在工作区域内设置警示标志。作业现场车辆、材料、物资、设备等须摆放整齐和安全，保持施工场地文明、卫生，保持施工现场交通畅通和噪音控制。</w:t>
      </w:r>
    </w:p>
    <w:p w14:paraId="5E43F14B">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4.8 乙方</w:t>
      </w:r>
      <w:r>
        <w:rPr>
          <w:rFonts w:hint="eastAsia" w:ascii="仿宋" w:hAnsi="仿宋" w:eastAsia="仿宋" w:cs="仿宋"/>
          <w:color w:val="auto"/>
          <w:sz w:val="28"/>
          <w:szCs w:val="28"/>
          <w:lang w:val="en-US"/>
        </w:rPr>
        <w:t>按相关法律法规及行业规范要求</w:t>
      </w:r>
      <w:r>
        <w:rPr>
          <w:rFonts w:hint="eastAsia" w:ascii="仿宋" w:hAnsi="仿宋" w:eastAsia="仿宋" w:cs="仿宋"/>
          <w:color w:val="auto"/>
          <w:sz w:val="28"/>
          <w:szCs w:val="28"/>
          <w:lang w:val="en-US" w:eastAsia="zh-CN"/>
        </w:rPr>
        <w:t>每次</w:t>
      </w:r>
      <w:r>
        <w:rPr>
          <w:rFonts w:hint="eastAsia" w:ascii="仿宋" w:hAnsi="仿宋" w:eastAsia="仿宋" w:cs="仿宋"/>
          <w:color w:val="auto"/>
          <w:sz w:val="28"/>
          <w:szCs w:val="28"/>
          <w:lang w:val="en-US"/>
        </w:rPr>
        <w:t>处置危险废物后，应向</w:t>
      </w:r>
      <w:r>
        <w:rPr>
          <w:rFonts w:hint="eastAsia" w:ascii="仿宋" w:hAnsi="仿宋" w:eastAsia="仿宋" w:cs="仿宋"/>
          <w:color w:val="auto"/>
          <w:sz w:val="28"/>
          <w:szCs w:val="28"/>
          <w:lang w:val="en-US" w:eastAsia="zh-CN"/>
        </w:rPr>
        <w:t>甲方</w:t>
      </w:r>
      <w:r>
        <w:rPr>
          <w:rFonts w:hint="eastAsia" w:ascii="仿宋" w:hAnsi="仿宋" w:eastAsia="仿宋" w:cs="仿宋"/>
          <w:color w:val="auto"/>
          <w:sz w:val="28"/>
          <w:szCs w:val="28"/>
          <w:lang w:val="en-US"/>
        </w:rPr>
        <w:t>提供接收单位的单据（危险废物转移</w:t>
      </w:r>
      <w:r>
        <w:rPr>
          <w:rFonts w:hint="eastAsia" w:ascii="仿宋" w:hAnsi="仿宋" w:eastAsia="仿宋" w:cs="仿宋"/>
          <w:color w:val="auto"/>
          <w:sz w:val="28"/>
          <w:szCs w:val="28"/>
          <w:lang w:val="en-US" w:eastAsia="zh-CN"/>
        </w:rPr>
        <w:t>联</w:t>
      </w:r>
      <w:r>
        <w:rPr>
          <w:rFonts w:hint="eastAsia" w:ascii="仿宋" w:hAnsi="仿宋" w:eastAsia="仿宋" w:cs="仿宋"/>
          <w:color w:val="auto"/>
          <w:sz w:val="28"/>
          <w:szCs w:val="28"/>
          <w:lang w:val="en-US"/>
        </w:rPr>
        <w:t>单），单据必须明确注明污泥废物产生单位、废物运输单位、废物接收单位、重量、时间等，</w:t>
      </w:r>
      <w:r>
        <w:rPr>
          <w:rFonts w:hint="eastAsia" w:ascii="仿宋" w:hAnsi="仿宋" w:eastAsia="仿宋" w:cs="仿宋"/>
          <w:color w:val="auto"/>
          <w:sz w:val="28"/>
          <w:szCs w:val="28"/>
          <w:lang w:val="en-US" w:eastAsia="zh-CN"/>
        </w:rPr>
        <w:t>且单据记载重量应与</w:t>
      </w:r>
      <w:r>
        <w:rPr>
          <w:rFonts w:hint="eastAsia" w:ascii="仿宋" w:hAnsi="仿宋" w:eastAsia="仿宋" w:cs="仿宋"/>
          <w:color w:val="auto"/>
          <w:sz w:val="28"/>
          <w:szCs w:val="28"/>
          <w:highlight w:val="none"/>
          <w:lang w:val="en-US" w:eastAsia="zh-CN"/>
        </w:rPr>
        <w:t>无害化处理打包封存后现场实际称重一致，</w:t>
      </w:r>
      <w:r>
        <w:rPr>
          <w:rFonts w:hint="eastAsia" w:ascii="仿宋" w:hAnsi="仿宋" w:eastAsia="仿宋" w:cs="仿宋"/>
          <w:color w:val="auto"/>
          <w:sz w:val="28"/>
          <w:szCs w:val="28"/>
          <w:lang w:val="en-US"/>
        </w:rPr>
        <w:t>如不符合前述要求，</w:t>
      </w:r>
      <w:r>
        <w:rPr>
          <w:rFonts w:hint="eastAsia" w:ascii="仿宋" w:hAnsi="仿宋" w:eastAsia="仿宋" w:cs="仿宋"/>
          <w:color w:val="auto"/>
          <w:sz w:val="28"/>
          <w:szCs w:val="28"/>
          <w:lang w:val="en-US" w:eastAsia="zh-CN"/>
        </w:rPr>
        <w:t>甲方</w:t>
      </w:r>
      <w:r>
        <w:rPr>
          <w:rFonts w:hint="eastAsia" w:ascii="仿宋" w:hAnsi="仿宋" w:eastAsia="仿宋" w:cs="仿宋"/>
          <w:color w:val="auto"/>
          <w:sz w:val="28"/>
          <w:szCs w:val="28"/>
          <w:lang w:val="en-US"/>
        </w:rPr>
        <w:t>有权拒绝支付</w:t>
      </w:r>
      <w:r>
        <w:rPr>
          <w:rFonts w:hint="eastAsia" w:ascii="仿宋" w:hAnsi="仿宋" w:eastAsia="仿宋" w:cs="仿宋"/>
          <w:color w:val="auto"/>
          <w:sz w:val="28"/>
          <w:szCs w:val="28"/>
          <w:lang w:val="en-US" w:eastAsia="zh-CN"/>
        </w:rPr>
        <w:t>清掏处理</w:t>
      </w:r>
      <w:r>
        <w:rPr>
          <w:rFonts w:hint="eastAsia" w:ascii="仿宋" w:hAnsi="仿宋" w:eastAsia="仿宋" w:cs="仿宋"/>
          <w:color w:val="auto"/>
          <w:sz w:val="28"/>
          <w:szCs w:val="28"/>
          <w:lang w:val="en-US"/>
        </w:rPr>
        <w:t>费。</w:t>
      </w:r>
      <w:r>
        <w:rPr>
          <w:rFonts w:hint="eastAsia" w:ascii="仿宋" w:hAnsi="仿宋" w:eastAsia="仿宋" w:cs="仿宋"/>
          <w:color w:val="auto"/>
          <w:sz w:val="28"/>
          <w:szCs w:val="28"/>
          <w:lang w:val="en-US" w:eastAsia="zh-CN"/>
        </w:rPr>
        <w:t>甲方确认无误后向乙方开具验收合格单。</w:t>
      </w:r>
    </w:p>
    <w:p w14:paraId="18B7734C">
      <w:pPr>
        <w:keepNext w:val="0"/>
        <w:keepLines w:val="0"/>
        <w:pageBreakBefore w:val="0"/>
        <w:widowControl w:val="0"/>
        <w:numPr>
          <w:ilvl w:val="0"/>
          <w:numId w:val="0"/>
        </w:numPr>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lang w:val="en-US" w:eastAsia="zh-CN" w:bidi="mn-Mong-CN"/>
        </w:rPr>
      </w:pPr>
      <w:r>
        <w:rPr>
          <w:rFonts w:hint="eastAsia" w:ascii="仿宋" w:hAnsi="仿宋" w:eastAsia="仿宋" w:cs="仿宋"/>
          <w:color w:val="auto"/>
          <w:sz w:val="28"/>
          <w:szCs w:val="28"/>
          <w:lang w:val="en-US" w:eastAsia="zh-CN"/>
        </w:rPr>
        <w:t>4.9</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lang w:val="en-US" w:eastAsia="zh-CN" w:bidi="mn-Mong-CN"/>
        </w:rPr>
        <w:t>乙方负责对</w:t>
      </w:r>
      <w:r>
        <w:rPr>
          <w:rFonts w:hint="eastAsia" w:ascii="仿宋" w:hAnsi="仿宋" w:eastAsia="仿宋" w:cs="仿宋"/>
          <w:color w:val="auto"/>
          <w:sz w:val="28"/>
          <w:szCs w:val="28"/>
          <w:lang w:val="en-US" w:eastAsia="zh-CN"/>
        </w:rPr>
        <w:t>广州医科大学附属第一医院娄底医院</w:t>
      </w:r>
      <w:r>
        <w:rPr>
          <w:rFonts w:hint="eastAsia" w:ascii="仿宋" w:hAnsi="仿宋" w:eastAsia="仿宋" w:cs="仿宋"/>
          <w:color w:val="auto"/>
          <w:sz w:val="28"/>
          <w:szCs w:val="28"/>
          <w:lang w:val="en-US" w:eastAsia="zh-CN" w:bidi="mn-Mong-CN"/>
        </w:rPr>
        <w:t>管道进行</w:t>
      </w:r>
      <w:r>
        <w:rPr>
          <w:rFonts w:hint="eastAsia" w:ascii="仿宋" w:hAnsi="仿宋" w:eastAsia="仿宋" w:cs="仿宋"/>
          <w:color w:val="auto"/>
          <w:sz w:val="28"/>
          <w:szCs w:val="28"/>
          <w:lang w:eastAsia="zh-CN" w:bidi="mn-Mong-CN"/>
        </w:rPr>
        <w:t>及时疏通、改沟、清运工作。</w:t>
      </w:r>
      <w:r>
        <w:rPr>
          <w:rFonts w:hint="eastAsia" w:ascii="仿宋" w:hAnsi="仿宋" w:eastAsia="仿宋" w:cs="仿宋"/>
          <w:color w:val="auto"/>
          <w:sz w:val="28"/>
          <w:szCs w:val="28"/>
          <w:highlight w:val="none"/>
          <w:lang w:val="en-US" w:eastAsia="zh-CN"/>
        </w:rPr>
        <w:t>发生</w:t>
      </w:r>
      <w:r>
        <w:rPr>
          <w:rFonts w:hint="eastAsia" w:ascii="仿宋" w:hAnsi="仿宋" w:eastAsia="仿宋" w:cs="仿宋"/>
          <w:color w:val="auto"/>
          <w:sz w:val="28"/>
          <w:szCs w:val="28"/>
          <w:highlight w:val="none"/>
          <w:lang w:eastAsia="zh-CN" w:bidi="mn-Mong-CN"/>
        </w:rPr>
        <w:t>污水管网堵塞、化粪池</w:t>
      </w:r>
      <w:r>
        <w:rPr>
          <w:rFonts w:hint="eastAsia" w:ascii="仿宋" w:hAnsi="仿宋" w:eastAsia="仿宋" w:cs="仿宋"/>
          <w:color w:val="auto"/>
          <w:sz w:val="28"/>
          <w:szCs w:val="28"/>
          <w:highlight w:val="none"/>
          <w:lang w:val="en-US" w:eastAsia="zh-CN" w:bidi="mn-Mong-CN"/>
        </w:rPr>
        <w:t>或</w:t>
      </w:r>
      <w:r>
        <w:rPr>
          <w:rFonts w:hint="eastAsia" w:ascii="仿宋" w:hAnsi="仿宋" w:eastAsia="仿宋" w:cs="仿宋"/>
          <w:color w:val="auto"/>
          <w:sz w:val="28"/>
          <w:szCs w:val="28"/>
          <w:highlight w:val="none"/>
          <w:lang w:eastAsia="zh-CN" w:bidi="mn-Mong-CN"/>
        </w:rPr>
        <w:t>管道堵塞等紧急情况，</w:t>
      </w:r>
      <w:r>
        <w:rPr>
          <w:rFonts w:hint="eastAsia" w:ascii="仿宋" w:hAnsi="仿宋" w:eastAsia="仿宋" w:cs="仿宋"/>
          <w:color w:val="auto"/>
          <w:sz w:val="28"/>
          <w:szCs w:val="28"/>
          <w:highlight w:val="none"/>
          <w:lang w:val="en-US" w:eastAsia="zh-CN" w:bidi="mn-Mong-CN"/>
        </w:rPr>
        <w:t>乙方须在接到甲方通知后</w:t>
      </w:r>
      <w:r>
        <w:rPr>
          <w:rFonts w:hint="eastAsia" w:ascii="仿宋" w:hAnsi="仿宋" w:eastAsia="仿宋" w:cs="仿宋"/>
          <w:color w:val="auto"/>
          <w:sz w:val="28"/>
          <w:szCs w:val="28"/>
          <w:highlight w:val="none"/>
          <w:lang w:eastAsia="zh-CN" w:bidi="mn-Mong-CN"/>
        </w:rPr>
        <w:t>2个小时内响</w:t>
      </w:r>
      <w:r>
        <w:rPr>
          <w:rFonts w:hint="eastAsia" w:ascii="仿宋" w:hAnsi="仿宋" w:eastAsia="仿宋" w:cs="仿宋"/>
          <w:color w:val="auto"/>
          <w:sz w:val="28"/>
          <w:szCs w:val="28"/>
          <w:lang w:eastAsia="zh-CN" w:bidi="mn-Mong-CN"/>
        </w:rPr>
        <w:t>应并</w:t>
      </w:r>
      <w:r>
        <w:rPr>
          <w:rFonts w:hint="eastAsia" w:ascii="仿宋" w:hAnsi="仿宋" w:eastAsia="仿宋" w:cs="仿宋"/>
          <w:color w:val="auto"/>
          <w:sz w:val="28"/>
          <w:szCs w:val="28"/>
          <w:lang w:val="en-US" w:eastAsia="zh-CN" w:bidi="mn-Mong-CN"/>
        </w:rPr>
        <w:t>到达</w:t>
      </w:r>
      <w:r>
        <w:rPr>
          <w:rFonts w:hint="eastAsia" w:ascii="仿宋" w:hAnsi="仿宋" w:eastAsia="仿宋" w:cs="仿宋"/>
          <w:color w:val="auto"/>
          <w:sz w:val="28"/>
          <w:szCs w:val="28"/>
          <w:lang w:eastAsia="zh-CN" w:bidi="mn-Mong-CN"/>
        </w:rPr>
        <w:t>堵塞现场</w:t>
      </w:r>
      <w:r>
        <w:rPr>
          <w:rFonts w:hint="eastAsia" w:ascii="仿宋" w:hAnsi="仿宋" w:eastAsia="仿宋" w:cs="仿宋"/>
          <w:color w:val="auto"/>
          <w:sz w:val="28"/>
          <w:szCs w:val="28"/>
          <w:lang w:val="en-US" w:eastAsia="zh-CN" w:bidi="mn-Mong-CN"/>
        </w:rPr>
        <w:t>及时处置，紧急情况处置不额外计算服务费用。如乙方未在接到甲方通知后2小时内响应并到达现场处置，甲方有权扣除相应的服务费用。</w:t>
      </w:r>
    </w:p>
    <w:p w14:paraId="0040B646">
      <w:pPr>
        <w:keepNext w:val="0"/>
        <w:keepLines w:val="0"/>
        <w:pageBreakBefore w:val="0"/>
        <w:widowControl w:val="0"/>
        <w:numPr>
          <w:ilvl w:val="0"/>
          <w:numId w:val="0"/>
        </w:numPr>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bidi="mn-Mong-CN"/>
        </w:rPr>
        <w:t>4.10 乙方每周对</w:t>
      </w:r>
      <w:r>
        <w:rPr>
          <w:rFonts w:hint="eastAsia" w:ascii="仿宋" w:hAnsi="仿宋" w:eastAsia="仿宋" w:cs="仿宋"/>
          <w:color w:val="auto"/>
          <w:sz w:val="28"/>
          <w:szCs w:val="28"/>
          <w:lang w:val="en-US" w:eastAsia="zh-CN"/>
        </w:rPr>
        <w:t>广州医科大学附属第一医院娄底医院</w:t>
      </w:r>
      <w:r>
        <w:rPr>
          <w:rFonts w:hint="eastAsia" w:ascii="仿宋" w:hAnsi="仿宋" w:eastAsia="仿宋" w:cs="仿宋"/>
          <w:color w:val="auto"/>
          <w:sz w:val="28"/>
          <w:szCs w:val="28"/>
          <w:lang w:val="en-US" w:eastAsia="zh-CN" w:bidi="mn-Mong-CN"/>
        </w:rPr>
        <w:t>全院化粪池及管道进行一次排查。乙方每年对</w:t>
      </w:r>
      <w:r>
        <w:rPr>
          <w:rFonts w:hint="eastAsia" w:ascii="仿宋" w:hAnsi="仿宋" w:eastAsia="仿宋" w:cs="仿宋"/>
          <w:color w:val="auto"/>
          <w:sz w:val="28"/>
          <w:szCs w:val="28"/>
          <w:lang w:val="en-US" w:eastAsia="zh-CN"/>
        </w:rPr>
        <w:t>广州医科大学附属第一医院娄底医院</w:t>
      </w:r>
      <w:r>
        <w:rPr>
          <w:rFonts w:hint="eastAsia" w:ascii="仿宋" w:hAnsi="仿宋" w:eastAsia="仿宋" w:cs="仿宋"/>
          <w:color w:val="auto"/>
          <w:sz w:val="28"/>
          <w:szCs w:val="28"/>
          <w:lang w:val="en-US" w:eastAsia="zh-CN" w:bidi="mn-Mong-CN"/>
        </w:rPr>
        <w:t>的污水处理站、化粪池和主管道进行不少于两次的清掏、疏通工作，每次清掏作业必须见底。正常情况下，使用固液分离车进行清掏，必要时人工下池清理垃圾（含建筑垃圾、沙、石、油渣等），各化粪池需将粪渣、垃圾清理干净不堵塞。</w:t>
      </w:r>
    </w:p>
    <w:p w14:paraId="0560BFDA">
      <w:pPr>
        <w:keepNext w:val="0"/>
        <w:keepLines w:val="0"/>
        <w:pageBreakBefore w:val="0"/>
        <w:widowControl w:val="0"/>
        <w:numPr>
          <w:ilvl w:val="0"/>
          <w:numId w:val="0"/>
        </w:numPr>
        <w:kinsoku/>
        <w:wordWrap w:val="0"/>
        <w:overflowPunct/>
        <w:topLinePunct w:val="0"/>
        <w:autoSpaceDE/>
        <w:autoSpaceDN/>
        <w:bidi w:val="0"/>
        <w:adjustRightInd/>
        <w:snapToGrid/>
        <w:spacing w:line="540" w:lineRule="exact"/>
        <w:ind w:left="0" w:leftChars="0" w:firstLine="562" w:firstLineChars="200"/>
        <w:jc w:val="both"/>
        <w:textAlignment w:val="auto"/>
        <w:rPr>
          <w:rFonts w:hint="eastAsia" w:ascii="仿宋" w:hAnsi="仿宋" w:eastAsia="仿宋" w:cs="仿宋"/>
          <w:b/>
          <w:bCs/>
          <w:color w:val="auto"/>
          <w:sz w:val="28"/>
          <w:szCs w:val="28"/>
          <w:lang w:val="en-US" w:eastAsia="zh-CN" w:bidi="mn-Mong-CN"/>
        </w:rPr>
      </w:pPr>
      <w:r>
        <w:rPr>
          <w:rFonts w:hint="eastAsia" w:ascii="仿宋" w:hAnsi="仿宋" w:eastAsia="仿宋" w:cs="仿宋"/>
          <w:b/>
          <w:bCs/>
          <w:color w:val="auto"/>
          <w:sz w:val="28"/>
          <w:szCs w:val="28"/>
          <w:lang w:val="en-US" w:eastAsia="zh-CN" w:bidi="mn-Mong-CN"/>
        </w:rPr>
        <w:t>第五条 风险承担</w:t>
      </w:r>
    </w:p>
    <w:p w14:paraId="2B266E23">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jc w:val="both"/>
        <w:textAlignment w:val="baseline"/>
        <w:rPr>
          <w:rFonts w:hint="eastAsia" w:ascii="仿宋" w:hAnsi="仿宋" w:eastAsia="仿宋" w:cs="仿宋"/>
          <w:color w:val="auto"/>
          <w:sz w:val="28"/>
          <w:szCs w:val="28"/>
          <w:lang w:val="en-US" w:eastAsia="zh-CN" w:bidi="mn-Mong-CN"/>
        </w:rPr>
      </w:pPr>
      <w:r>
        <w:rPr>
          <w:rFonts w:hint="eastAsia" w:ascii="仿宋" w:hAnsi="仿宋" w:eastAsia="仿宋" w:cs="仿宋"/>
          <w:color w:val="auto"/>
          <w:sz w:val="28"/>
          <w:szCs w:val="28"/>
          <w:lang w:val="en-US" w:eastAsia="zh-CN" w:bidi="mn-Mong-CN"/>
        </w:rPr>
        <w:t xml:space="preserve">5.1 </w:t>
      </w:r>
      <w:r>
        <w:rPr>
          <w:rFonts w:hint="eastAsia" w:ascii="仿宋" w:hAnsi="仿宋" w:eastAsia="仿宋" w:cs="仿宋"/>
          <w:color w:val="auto"/>
          <w:sz w:val="28"/>
          <w:szCs w:val="28"/>
          <w:lang w:val="en-US" w:eastAsia="zh-CN"/>
        </w:rPr>
        <w:t>乙方在履行本合同过程中发生的一切意外或事故，给甲方、乙方（包括乙方指派履行本合同的人员）或第三方的人身和财产造成的损失，均由乙方负责处理并承担所有费用。</w:t>
      </w:r>
    </w:p>
    <w:p w14:paraId="0F75DF6B">
      <w:pPr>
        <w:keepNext w:val="0"/>
        <w:keepLines w:val="0"/>
        <w:pageBreakBefore w:val="0"/>
        <w:widowControl w:val="0"/>
        <w:numPr>
          <w:ilvl w:val="0"/>
          <w:numId w:val="0"/>
        </w:numPr>
        <w:kinsoku/>
        <w:wordWrap w:val="0"/>
        <w:overflowPunct/>
        <w:topLinePunct w:val="0"/>
        <w:autoSpaceDE/>
        <w:autoSpaceDN/>
        <w:bidi w:val="0"/>
        <w:adjustRightInd/>
        <w:snapToGrid/>
        <w:spacing w:line="540" w:lineRule="exact"/>
        <w:ind w:left="0" w:leftChars="0" w:firstLine="560" w:firstLineChars="200"/>
        <w:jc w:val="both"/>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bidi="mn-Mong-CN"/>
        </w:rPr>
        <w:t>5.2 危险</w:t>
      </w:r>
      <w:r>
        <w:rPr>
          <w:rFonts w:hint="eastAsia" w:ascii="仿宋" w:hAnsi="仿宋" w:eastAsia="仿宋" w:cs="仿宋"/>
          <w:color w:val="auto"/>
          <w:sz w:val="28"/>
          <w:szCs w:val="28"/>
        </w:rPr>
        <w:t>废物自</w:t>
      </w:r>
      <w:r>
        <w:rPr>
          <w:rFonts w:hint="eastAsia" w:ascii="仿宋" w:hAnsi="仿宋" w:eastAsia="仿宋" w:cs="仿宋"/>
          <w:color w:val="auto"/>
          <w:sz w:val="28"/>
          <w:szCs w:val="28"/>
          <w:lang w:val="en-US" w:eastAsia="zh-CN"/>
        </w:rPr>
        <w:t>广州医科大学附属第一医院娄底医院</w:t>
      </w:r>
      <w:r>
        <w:rPr>
          <w:rFonts w:hint="eastAsia" w:ascii="仿宋" w:hAnsi="仿宋" w:eastAsia="仿宋" w:cs="仿宋"/>
          <w:color w:val="auto"/>
          <w:sz w:val="28"/>
          <w:szCs w:val="28"/>
        </w:rPr>
        <w:t>场地运出</w:t>
      </w:r>
      <w:r>
        <w:rPr>
          <w:rFonts w:hint="eastAsia" w:ascii="仿宋" w:hAnsi="仿宋" w:eastAsia="仿宋" w:cs="仿宋"/>
          <w:color w:val="auto"/>
          <w:sz w:val="28"/>
          <w:szCs w:val="28"/>
          <w:lang w:eastAsia="zh-CN"/>
        </w:rPr>
        <w:t>后的所有</w:t>
      </w:r>
      <w:r>
        <w:rPr>
          <w:rFonts w:hint="eastAsia" w:ascii="仿宋" w:hAnsi="仿宋" w:eastAsia="仿宋" w:cs="仿宋"/>
          <w:color w:val="auto"/>
          <w:sz w:val="28"/>
          <w:szCs w:val="28"/>
        </w:rPr>
        <w:t>风险均由乙方</w:t>
      </w:r>
      <w:r>
        <w:rPr>
          <w:rFonts w:hint="eastAsia" w:ascii="仿宋" w:hAnsi="仿宋" w:eastAsia="仿宋" w:cs="仿宋"/>
          <w:color w:val="auto"/>
          <w:sz w:val="28"/>
          <w:szCs w:val="28"/>
          <w:lang w:eastAsia="zh-CN"/>
        </w:rPr>
        <w:t>承担，如造成甲方、乙方、第三方损失或产生不良影响（包括但不限于产生对环境的二次污染），均由乙方负责处理并承担全部法律责任和经济</w:t>
      </w:r>
      <w:r>
        <w:rPr>
          <w:rFonts w:hint="eastAsia" w:ascii="仿宋" w:hAnsi="仿宋" w:eastAsia="仿宋" w:cs="仿宋"/>
          <w:color w:val="auto"/>
          <w:sz w:val="28"/>
          <w:szCs w:val="28"/>
          <w:lang w:val="en-US" w:eastAsia="zh-CN"/>
        </w:rPr>
        <w:t>责任</w:t>
      </w:r>
      <w:r>
        <w:rPr>
          <w:rFonts w:hint="eastAsia" w:ascii="仿宋" w:hAnsi="仿宋" w:eastAsia="仿宋" w:cs="仿宋"/>
          <w:color w:val="auto"/>
          <w:sz w:val="28"/>
          <w:szCs w:val="28"/>
          <w:lang w:eastAsia="zh-CN"/>
        </w:rPr>
        <w:t>。</w:t>
      </w:r>
    </w:p>
    <w:p w14:paraId="1115075F">
      <w:pPr>
        <w:keepNext w:val="0"/>
        <w:keepLines w:val="0"/>
        <w:pageBreakBefore w:val="0"/>
        <w:widowControl w:val="0"/>
        <w:numPr>
          <w:ilvl w:val="0"/>
          <w:numId w:val="0"/>
        </w:numPr>
        <w:kinsoku/>
        <w:wordWrap w:val="0"/>
        <w:overflowPunct/>
        <w:topLinePunct w:val="0"/>
        <w:autoSpaceDE/>
        <w:autoSpaceDN/>
        <w:bidi w:val="0"/>
        <w:adjustRightInd/>
        <w:snapToGrid/>
        <w:spacing w:line="540" w:lineRule="exact"/>
        <w:ind w:left="0" w:leftChars="0" w:firstLine="560"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bidi="mn-Mong-CN"/>
        </w:rPr>
        <w:t xml:space="preserve">5.3 </w:t>
      </w:r>
      <w:r>
        <w:rPr>
          <w:rFonts w:hint="eastAsia" w:ascii="仿宋" w:hAnsi="仿宋" w:eastAsia="仿宋" w:cs="仿宋"/>
          <w:color w:val="auto"/>
          <w:sz w:val="28"/>
          <w:szCs w:val="28"/>
          <w:lang w:val="en-US" w:eastAsia="zh-CN"/>
        </w:rPr>
        <w:t>如因乙方未文明施工引发交通堵塞、噪声污染等造成甲方、乙方、第三方损失或产生不良影响，均由乙方负责处理并承担全部法律责任和经济责任。</w:t>
      </w:r>
    </w:p>
    <w:p w14:paraId="6C742094">
      <w:pPr>
        <w:keepNext w:val="0"/>
        <w:keepLines w:val="0"/>
        <w:pageBreakBefore w:val="0"/>
        <w:widowControl w:val="0"/>
        <w:numPr>
          <w:ilvl w:val="0"/>
          <w:numId w:val="0"/>
        </w:numPr>
        <w:kinsoku/>
        <w:wordWrap w:val="0"/>
        <w:overflowPunct/>
        <w:topLinePunct w:val="0"/>
        <w:autoSpaceDE/>
        <w:autoSpaceDN/>
        <w:bidi w:val="0"/>
        <w:adjustRightInd/>
        <w:snapToGrid/>
        <w:spacing w:line="540" w:lineRule="exact"/>
        <w:ind w:left="0" w:leftChars="0" w:firstLine="560"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bidi="mn-Mong-CN"/>
        </w:rPr>
        <w:t>5.4 如甲方因乙方服务等原因涉及纠纷、诉讼或被处以行政处罚，由乙方承担甲方因纠纷、诉讼、罚款等造成的全部经济损失。</w:t>
      </w:r>
    </w:p>
    <w:p w14:paraId="2305111F">
      <w:pPr>
        <w:keepNext w:val="0"/>
        <w:keepLines w:val="0"/>
        <w:pageBreakBefore w:val="0"/>
        <w:widowControl w:val="0"/>
        <w:numPr>
          <w:ilvl w:val="0"/>
          <w:numId w:val="0"/>
        </w:numPr>
        <w:kinsoku/>
        <w:wordWrap w:val="0"/>
        <w:overflowPunct/>
        <w:topLinePunct w:val="0"/>
        <w:autoSpaceDE/>
        <w:autoSpaceDN/>
        <w:bidi w:val="0"/>
        <w:adjustRightInd/>
        <w:snapToGrid/>
        <w:spacing w:line="540" w:lineRule="exact"/>
        <w:ind w:left="0" w:leftChars="0" w:firstLine="562" w:firstLineChars="200"/>
        <w:jc w:val="both"/>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lang w:eastAsia="zh-CN"/>
        </w:rPr>
        <w:t>第</w:t>
      </w:r>
      <w:r>
        <w:rPr>
          <w:rFonts w:hint="eastAsia" w:ascii="仿宋" w:hAnsi="仿宋" w:eastAsia="仿宋" w:cs="仿宋"/>
          <w:b/>
          <w:bCs/>
          <w:color w:val="auto"/>
          <w:sz w:val="28"/>
          <w:szCs w:val="28"/>
          <w:lang w:val="en-US" w:eastAsia="zh-CN"/>
        </w:rPr>
        <w:t>六</w:t>
      </w:r>
      <w:r>
        <w:rPr>
          <w:rFonts w:hint="eastAsia" w:ascii="仿宋" w:hAnsi="仿宋" w:eastAsia="仿宋" w:cs="仿宋"/>
          <w:b/>
          <w:bCs/>
          <w:color w:val="auto"/>
          <w:sz w:val="28"/>
          <w:szCs w:val="28"/>
          <w:lang w:eastAsia="zh-CN"/>
        </w:rPr>
        <w:t xml:space="preserve">条  </w:t>
      </w:r>
      <w:r>
        <w:rPr>
          <w:rFonts w:hint="eastAsia" w:ascii="仿宋" w:hAnsi="仿宋" w:eastAsia="仿宋" w:cs="仿宋"/>
          <w:b/>
          <w:bCs/>
          <w:color w:val="auto"/>
          <w:sz w:val="28"/>
          <w:szCs w:val="28"/>
        </w:rPr>
        <w:t>交接废物</w:t>
      </w:r>
      <w:r>
        <w:rPr>
          <w:rFonts w:hint="eastAsia" w:ascii="仿宋" w:hAnsi="仿宋" w:eastAsia="仿宋" w:cs="仿宋"/>
          <w:b/>
          <w:bCs/>
          <w:color w:val="auto"/>
          <w:sz w:val="28"/>
          <w:szCs w:val="28"/>
          <w:lang w:eastAsia="zh-CN"/>
        </w:rPr>
        <w:t>及</w:t>
      </w:r>
      <w:r>
        <w:rPr>
          <w:rFonts w:hint="eastAsia" w:ascii="仿宋" w:hAnsi="仿宋" w:eastAsia="仿宋" w:cs="仿宋"/>
          <w:b/>
          <w:bCs/>
          <w:color w:val="auto"/>
          <w:sz w:val="28"/>
          <w:szCs w:val="28"/>
        </w:rPr>
        <w:t>联单的填写</w:t>
      </w:r>
    </w:p>
    <w:p w14:paraId="0C44777D">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6.1 </w:t>
      </w:r>
      <w:r>
        <w:rPr>
          <w:rFonts w:hint="eastAsia" w:ascii="仿宋" w:hAnsi="仿宋" w:eastAsia="仿宋" w:cs="仿宋"/>
          <w:color w:val="auto"/>
          <w:sz w:val="28"/>
          <w:szCs w:val="28"/>
        </w:rPr>
        <w:t>甲乙双方交接危险废物时，必须认真填写《危险废物转移联单》各项内容并签字盖章，作为合同双方核对危险废物种类、数量及收费凭证的依据。</w:t>
      </w:r>
    </w:p>
    <w:p w14:paraId="6C6FB8BB">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6.2 </w:t>
      </w:r>
      <w:r>
        <w:rPr>
          <w:rFonts w:hint="eastAsia" w:ascii="仿宋" w:hAnsi="仿宋" w:eastAsia="仿宋" w:cs="仿宋"/>
          <w:color w:val="auto"/>
          <w:sz w:val="28"/>
          <w:szCs w:val="28"/>
        </w:rPr>
        <w:t>甲方必须按照《危险废物转移联单管理办法》要求进行认真填写，确保准确和真实。</w:t>
      </w:r>
    </w:p>
    <w:p w14:paraId="418E5717">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6.3 </w:t>
      </w:r>
      <w:r>
        <w:rPr>
          <w:rFonts w:hint="eastAsia" w:ascii="仿宋" w:hAnsi="仿宋" w:eastAsia="仿宋" w:cs="仿宋"/>
          <w:color w:val="auto"/>
          <w:sz w:val="28"/>
          <w:szCs w:val="28"/>
        </w:rPr>
        <w:t>乙方必须按照《危险废物转移联单管理办法》的要求核对甲方填写是否准确，如与实不符，乙方有权拒收。乙方补填好完整的危险废物转移联单后</w:t>
      </w:r>
      <w:r>
        <w:rPr>
          <w:rFonts w:hint="eastAsia" w:ascii="仿宋" w:hAnsi="仿宋" w:eastAsia="仿宋" w:cs="仿宋"/>
          <w:color w:val="auto"/>
          <w:sz w:val="28"/>
          <w:szCs w:val="28"/>
          <w:highlight w:val="none"/>
        </w:rPr>
        <w:t>，应按</w:t>
      </w:r>
      <w:r>
        <w:rPr>
          <w:rFonts w:hint="eastAsia" w:ascii="仿宋" w:hAnsi="仿宋" w:eastAsia="仿宋" w:cs="仿宋"/>
          <w:color w:val="auto"/>
          <w:sz w:val="28"/>
          <w:szCs w:val="28"/>
        </w:rPr>
        <w:t>《危险废物转移联单管理办法》</w:t>
      </w:r>
      <w:r>
        <w:rPr>
          <w:rFonts w:hint="eastAsia" w:ascii="仿宋" w:hAnsi="仿宋" w:eastAsia="仿宋" w:cs="仿宋"/>
          <w:color w:val="auto"/>
          <w:sz w:val="28"/>
          <w:szCs w:val="28"/>
          <w:highlight w:val="none"/>
        </w:rPr>
        <w:t>时间要求将联单传给甲方。</w:t>
      </w:r>
    </w:p>
    <w:p w14:paraId="1CEF31A6">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b/>
          <w:bCs/>
          <w:color w:val="auto"/>
          <w:sz w:val="28"/>
          <w:szCs w:val="28"/>
        </w:rPr>
      </w:pPr>
      <w:r>
        <w:rPr>
          <w:rFonts w:hint="eastAsia" w:ascii="仿宋" w:hAnsi="仿宋" w:eastAsia="仿宋" w:cs="仿宋"/>
          <w:b/>
          <w:bCs/>
          <w:color w:val="auto"/>
          <w:sz w:val="28"/>
          <w:szCs w:val="28"/>
          <w:lang w:eastAsia="zh-CN"/>
        </w:rPr>
        <w:t>第</w:t>
      </w:r>
      <w:r>
        <w:rPr>
          <w:rFonts w:hint="eastAsia" w:ascii="仿宋" w:hAnsi="仿宋" w:eastAsia="仿宋" w:cs="仿宋"/>
          <w:b/>
          <w:bCs/>
          <w:color w:val="auto"/>
          <w:sz w:val="28"/>
          <w:szCs w:val="28"/>
          <w:lang w:val="en-US" w:eastAsia="zh-CN"/>
        </w:rPr>
        <w:t>七</w:t>
      </w:r>
      <w:r>
        <w:rPr>
          <w:rFonts w:hint="eastAsia" w:ascii="仿宋" w:hAnsi="仿宋" w:eastAsia="仿宋" w:cs="仿宋"/>
          <w:b/>
          <w:bCs/>
          <w:color w:val="auto"/>
          <w:sz w:val="28"/>
          <w:szCs w:val="28"/>
          <w:lang w:eastAsia="zh-CN"/>
        </w:rPr>
        <w:t xml:space="preserve">条 </w:t>
      </w:r>
      <w:r>
        <w:rPr>
          <w:rFonts w:hint="eastAsia" w:ascii="仿宋" w:hAnsi="仿宋" w:eastAsia="仿宋" w:cs="仿宋"/>
          <w:b/>
          <w:bCs/>
          <w:color w:val="auto"/>
          <w:sz w:val="28"/>
          <w:szCs w:val="28"/>
        </w:rPr>
        <w:t>清掏处理</w:t>
      </w:r>
      <w:r>
        <w:rPr>
          <w:rFonts w:hint="eastAsia" w:ascii="仿宋" w:hAnsi="仿宋" w:eastAsia="仿宋" w:cs="仿宋"/>
          <w:b/>
          <w:bCs/>
          <w:color w:val="auto"/>
          <w:sz w:val="28"/>
          <w:szCs w:val="28"/>
          <w:lang w:val="en-US" w:eastAsia="zh-CN"/>
        </w:rPr>
        <w:t>费用标准</w:t>
      </w:r>
      <w:r>
        <w:rPr>
          <w:rFonts w:hint="eastAsia" w:ascii="仿宋" w:hAnsi="仿宋" w:eastAsia="仿宋" w:cs="仿宋"/>
          <w:b/>
          <w:bCs/>
          <w:color w:val="auto"/>
          <w:sz w:val="28"/>
          <w:szCs w:val="28"/>
        </w:rPr>
        <w:t>与结算方法</w:t>
      </w:r>
    </w:p>
    <w:p w14:paraId="7CC66330">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lang w:val="en-US"/>
        </w:rPr>
      </w:pPr>
      <w:r>
        <w:rPr>
          <w:rFonts w:hint="eastAsia" w:ascii="仿宋" w:hAnsi="仿宋" w:eastAsia="仿宋" w:cs="仿宋"/>
          <w:b w:val="0"/>
          <w:bCs w:val="0"/>
          <w:color w:val="auto"/>
          <w:sz w:val="28"/>
          <w:szCs w:val="28"/>
          <w:lang w:val="en-US" w:eastAsia="zh-CN"/>
        </w:rPr>
        <w:t>7.1 本合同为固定单价合同，单价标准为</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元/公斤，该</w:t>
      </w:r>
      <w:r>
        <w:rPr>
          <w:rFonts w:hint="eastAsia" w:ascii="仿宋" w:hAnsi="仿宋" w:eastAsia="仿宋" w:cs="仿宋"/>
          <w:color w:val="auto"/>
          <w:sz w:val="28"/>
          <w:szCs w:val="28"/>
          <w:highlight w:val="none"/>
          <w:lang w:val="en-US" w:eastAsia="zh-CN"/>
        </w:rPr>
        <w:t>单价为包干价格，已经</w:t>
      </w:r>
      <w:r>
        <w:rPr>
          <w:rFonts w:hint="eastAsia" w:ascii="仿宋" w:hAnsi="仿宋" w:eastAsia="仿宋" w:cs="仿宋"/>
          <w:color w:val="auto"/>
          <w:sz w:val="28"/>
          <w:szCs w:val="28"/>
          <w:u w:val="none"/>
          <w:lang w:val="en-US" w:eastAsia="zh-CN"/>
        </w:rPr>
        <w:t>包含履行本合同产生的服务费、</w:t>
      </w:r>
      <w:r>
        <w:rPr>
          <w:rFonts w:hint="eastAsia" w:ascii="仿宋" w:hAnsi="仿宋" w:eastAsia="仿宋" w:cs="仿宋"/>
          <w:color w:val="auto"/>
          <w:sz w:val="28"/>
          <w:szCs w:val="28"/>
          <w:lang w:val="en-US"/>
        </w:rPr>
        <w:t>人工费、</w:t>
      </w:r>
      <w:r>
        <w:rPr>
          <w:rFonts w:hint="eastAsia" w:ascii="仿宋" w:hAnsi="仿宋" w:eastAsia="仿宋" w:cs="仿宋"/>
          <w:color w:val="auto"/>
          <w:sz w:val="28"/>
          <w:szCs w:val="28"/>
          <w:lang w:val="en-US" w:eastAsia="zh-CN"/>
        </w:rPr>
        <w:t>材料费、检测费、疏通费、防护费、清洁消毒费、外委费用、</w:t>
      </w:r>
      <w:r>
        <w:rPr>
          <w:rFonts w:hint="eastAsia" w:ascii="仿宋" w:hAnsi="仿宋" w:eastAsia="仿宋" w:cs="仿宋"/>
          <w:color w:val="auto"/>
          <w:sz w:val="28"/>
          <w:szCs w:val="28"/>
          <w:lang w:val="en-US"/>
        </w:rPr>
        <w:t>运输费、贮存费、污泥处置费、税费</w:t>
      </w:r>
      <w:r>
        <w:rPr>
          <w:rFonts w:hint="eastAsia" w:ascii="仿宋" w:hAnsi="仿宋" w:eastAsia="仿宋" w:cs="仿宋"/>
          <w:color w:val="auto"/>
          <w:sz w:val="28"/>
          <w:szCs w:val="28"/>
          <w:lang w:val="en-US" w:eastAsia="zh-CN"/>
        </w:rPr>
        <w:t>、相关部门收费</w:t>
      </w:r>
      <w:r>
        <w:rPr>
          <w:rFonts w:hint="eastAsia" w:ascii="仿宋" w:hAnsi="仿宋" w:eastAsia="仿宋" w:cs="仿宋"/>
          <w:color w:val="auto"/>
          <w:sz w:val="28"/>
          <w:szCs w:val="28"/>
          <w:lang w:val="en-US"/>
        </w:rPr>
        <w:t>等所有费用</w:t>
      </w:r>
      <w:r>
        <w:rPr>
          <w:rFonts w:hint="eastAsia" w:ascii="仿宋" w:hAnsi="仿宋" w:eastAsia="仿宋" w:cs="仿宋"/>
          <w:color w:val="auto"/>
          <w:sz w:val="28"/>
          <w:szCs w:val="28"/>
          <w:lang w:val="en-US" w:eastAsia="zh-CN"/>
        </w:rPr>
        <w:t>，甲方不就本合同服务内容额外支付任何费用</w:t>
      </w:r>
      <w:r>
        <w:rPr>
          <w:rFonts w:hint="eastAsia" w:ascii="仿宋" w:hAnsi="仿宋" w:eastAsia="仿宋" w:cs="仿宋"/>
          <w:color w:val="auto"/>
          <w:sz w:val="28"/>
          <w:szCs w:val="28"/>
          <w:lang w:val="en-US"/>
        </w:rPr>
        <w:t>。</w:t>
      </w:r>
    </w:p>
    <w:p w14:paraId="261B72F0">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jc w:val="both"/>
        <w:textAlignment w:val="baseline"/>
        <w:rPr>
          <w:rFonts w:hint="eastAsia" w:ascii="仿宋" w:hAnsi="仿宋" w:eastAsia="仿宋" w:cs="仿宋"/>
          <w:b w:val="0"/>
          <w:bCs w:val="0"/>
          <w:color w:val="auto"/>
          <w:sz w:val="28"/>
          <w:szCs w:val="28"/>
          <w:lang w:val="en-US" w:eastAsia="zh-CN"/>
        </w:rPr>
      </w:pPr>
      <w:r>
        <w:rPr>
          <w:rFonts w:hint="eastAsia" w:ascii="仿宋" w:hAnsi="仿宋" w:eastAsia="仿宋" w:cs="仿宋"/>
          <w:color w:val="auto"/>
          <w:sz w:val="28"/>
          <w:szCs w:val="28"/>
          <w:lang w:val="en-US" w:eastAsia="zh-CN"/>
        </w:rPr>
        <w:t xml:space="preserve">7.2 </w:t>
      </w:r>
      <w:r>
        <w:rPr>
          <w:rFonts w:hint="eastAsia" w:ascii="仿宋" w:hAnsi="仿宋" w:eastAsia="仿宋" w:cs="仿宋"/>
          <w:color w:val="auto"/>
          <w:sz w:val="28"/>
          <w:szCs w:val="28"/>
          <w:highlight w:val="none"/>
          <w:lang w:val="en-US" w:eastAsia="zh-CN"/>
        </w:rPr>
        <w:t>本合同费用</w:t>
      </w:r>
      <w:r>
        <w:rPr>
          <w:rFonts w:hint="eastAsia" w:ascii="仿宋" w:hAnsi="仿宋" w:eastAsia="仿宋" w:cs="仿宋"/>
          <w:b w:val="0"/>
          <w:bCs w:val="0"/>
          <w:color w:val="auto"/>
          <w:sz w:val="28"/>
          <w:szCs w:val="28"/>
          <w:highlight w:val="none"/>
          <w:lang w:val="en-US" w:eastAsia="zh-CN"/>
        </w:rPr>
        <w:t>按周期结付，每三个月为一周期。甲、乙双方应在每周期届满之日起</w:t>
      </w:r>
      <w:r>
        <w:rPr>
          <w:rFonts w:hint="eastAsia" w:ascii="仿宋" w:hAnsi="仿宋" w:eastAsia="仿宋" w:cs="仿宋"/>
          <w:b w:val="0"/>
          <w:bCs w:val="0"/>
          <w:color w:val="auto"/>
          <w:sz w:val="28"/>
          <w:szCs w:val="28"/>
          <w:highlight w:val="none"/>
          <w:u w:val="single"/>
          <w:lang w:val="en-US" w:eastAsia="zh-CN"/>
        </w:rPr>
        <w:t>30</w:t>
      </w:r>
      <w:r>
        <w:rPr>
          <w:rFonts w:hint="eastAsia" w:ascii="仿宋" w:hAnsi="仿宋" w:eastAsia="仿宋" w:cs="仿宋"/>
          <w:b w:val="0"/>
          <w:bCs w:val="0"/>
          <w:color w:val="auto"/>
          <w:sz w:val="28"/>
          <w:szCs w:val="28"/>
          <w:highlight w:val="none"/>
          <w:lang w:val="en-US" w:eastAsia="zh-CN"/>
        </w:rPr>
        <w:t>日内，</w:t>
      </w:r>
      <w:r>
        <w:rPr>
          <w:rFonts w:hint="eastAsia" w:ascii="仿宋" w:hAnsi="仿宋" w:eastAsia="仿宋" w:cs="仿宋"/>
          <w:b w:val="0"/>
          <w:bCs w:val="0"/>
          <w:color w:val="auto"/>
          <w:sz w:val="28"/>
          <w:szCs w:val="28"/>
          <w:lang w:val="en-US" w:eastAsia="zh-CN"/>
        </w:rPr>
        <w:t xml:space="preserve">对该周期费用进行结算，结算金额以合同约定清掏处理费单价乘以有效危险废物转移联单登记的重量为准。甲方在每次结算完成之日起30个工作日内将该次结算款项支付给乙方。乙方指定收款账户：开户行： </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 xml:space="preserve"> ，户名：  </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 xml:space="preserve"> ， 账号： </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 xml:space="preserve"> 。 </w:t>
      </w:r>
    </w:p>
    <w:p w14:paraId="39E62DD3">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jc w:val="both"/>
        <w:textAlignment w:val="baseline"/>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7.3 乙方应在甲方每次付款前，向甲方提供以乙方名义开具的该次结算金额增值税普通发票。如乙方未提供发票，甲方有权顺延付款期限。</w:t>
      </w:r>
    </w:p>
    <w:p w14:paraId="29B82803">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b w:val="0"/>
          <w:bCs w:val="0"/>
          <w:color w:val="auto"/>
          <w:sz w:val="28"/>
          <w:szCs w:val="28"/>
          <w:lang w:val="en-US" w:eastAsia="zh-CN"/>
        </w:rPr>
      </w:pPr>
      <w:r>
        <w:rPr>
          <w:rFonts w:hint="eastAsia" w:ascii="仿宋" w:hAnsi="仿宋" w:eastAsia="仿宋" w:cs="仿宋"/>
          <w:b/>
          <w:bCs/>
          <w:color w:val="auto"/>
          <w:sz w:val="28"/>
          <w:szCs w:val="28"/>
          <w:lang w:val="en-US" w:eastAsia="zh-CN"/>
        </w:rPr>
        <w:t>第八条 通知与送达</w:t>
      </w:r>
    </w:p>
    <w:p w14:paraId="29A62257">
      <w:pPr>
        <w:pStyle w:val="11"/>
        <w:keepNext w:val="0"/>
        <w:keepLines w:val="0"/>
        <w:pageBreakBefore w:val="0"/>
        <w:widowControl w:val="0"/>
        <w:kinsoku/>
        <w:wordWrap/>
        <w:topLinePunct w:val="0"/>
        <w:bidi w:val="0"/>
        <w:snapToGrid/>
        <w:spacing w:beforeAutospacing="0" w:afterAutospacing="0" w:line="540" w:lineRule="exact"/>
        <w:ind w:left="0" w:right="0" w:firstLine="560" w:firstLineChars="200"/>
        <w:jc w:val="left"/>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8.1 甲乙双方同意，与本合同有关的任何文书，应以书面方式送达本合同约定的联系方式。书面形式包括手机短信、微信、书面函件、电子邮件等形式。</w:t>
      </w:r>
    </w:p>
    <w:p w14:paraId="309216FC">
      <w:pPr>
        <w:pStyle w:val="11"/>
        <w:keepNext w:val="0"/>
        <w:keepLines w:val="0"/>
        <w:pageBreakBefore w:val="0"/>
        <w:widowControl w:val="0"/>
        <w:kinsoku/>
        <w:wordWrap/>
        <w:topLinePunct w:val="0"/>
        <w:bidi w:val="0"/>
        <w:snapToGrid/>
        <w:spacing w:beforeAutospacing="0" w:afterAutospacing="0" w:line="540" w:lineRule="exact"/>
        <w:ind w:left="0" w:right="0" w:firstLine="560" w:firstLineChars="200"/>
        <w:jc w:val="both"/>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8.2 双方确认的文书（包括未来可能发生的诉讼或仲裁活动中法院或仲裁机构的送达法律文书）送达地址：</w:t>
      </w:r>
    </w:p>
    <w:p w14:paraId="5A479F2D">
      <w:pPr>
        <w:pStyle w:val="11"/>
        <w:keepNext w:val="0"/>
        <w:keepLines w:val="0"/>
        <w:pageBreakBefore w:val="0"/>
        <w:widowControl w:val="0"/>
        <w:kinsoku/>
        <w:wordWrap/>
        <w:topLinePunct w:val="0"/>
        <w:bidi w:val="0"/>
        <w:snapToGrid/>
        <w:spacing w:beforeAutospacing="0" w:afterAutospacing="0" w:line="540" w:lineRule="exact"/>
        <w:ind w:left="0" w:right="0" w:firstLine="560" w:firstLineChars="200"/>
        <w:jc w:val="both"/>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8.2.1 甲方的文书送达地址：</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，收件人：</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，联系电话：</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，电子邮箱：</w:t>
      </w:r>
      <w:r>
        <w:rPr>
          <w:rFonts w:hint="eastAsia" w:ascii="仿宋" w:hAnsi="仿宋" w:eastAsia="仿宋" w:cs="仿宋"/>
          <w:b w:val="0"/>
          <w:bCs w:val="0"/>
          <w:color w:val="auto"/>
          <w:sz w:val="28"/>
          <w:szCs w:val="28"/>
          <w:u w:val="single"/>
          <w:lang w:val="en-US" w:eastAsia="zh-CN"/>
        </w:rPr>
        <w:t xml:space="preserve"> / </w:t>
      </w:r>
      <w:r>
        <w:rPr>
          <w:rFonts w:hint="eastAsia" w:ascii="仿宋" w:hAnsi="仿宋" w:eastAsia="仿宋" w:cs="仿宋"/>
          <w:b w:val="0"/>
          <w:bCs w:val="0"/>
          <w:color w:val="auto"/>
          <w:sz w:val="28"/>
          <w:szCs w:val="28"/>
          <w:lang w:val="en-US" w:eastAsia="zh-CN"/>
        </w:rPr>
        <w:t>。</w:t>
      </w:r>
    </w:p>
    <w:p w14:paraId="3489AB63">
      <w:pPr>
        <w:pStyle w:val="11"/>
        <w:keepNext w:val="0"/>
        <w:keepLines w:val="0"/>
        <w:pageBreakBefore w:val="0"/>
        <w:widowControl w:val="0"/>
        <w:kinsoku/>
        <w:wordWrap/>
        <w:topLinePunct w:val="0"/>
        <w:bidi w:val="0"/>
        <w:snapToGrid/>
        <w:spacing w:beforeAutospacing="0" w:afterAutospacing="0" w:line="540" w:lineRule="exact"/>
        <w:ind w:left="0" w:right="0" w:firstLine="560" w:firstLineChars="200"/>
        <w:jc w:val="both"/>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8.2.2 乙方的文书送达地址：</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，收件人：</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，联系电话：</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，电子邮箱：</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w:t>
      </w:r>
    </w:p>
    <w:p w14:paraId="7EF40347">
      <w:pPr>
        <w:pStyle w:val="11"/>
        <w:keepNext w:val="0"/>
        <w:keepLines w:val="0"/>
        <w:pageBreakBefore w:val="0"/>
        <w:widowControl w:val="0"/>
        <w:kinsoku/>
        <w:wordWrap/>
        <w:topLinePunct w:val="0"/>
        <w:bidi w:val="0"/>
        <w:snapToGrid/>
        <w:spacing w:beforeAutospacing="0" w:afterAutospacing="0" w:line="540" w:lineRule="exact"/>
        <w:ind w:left="0" w:right="0" w:firstLine="560" w:firstLineChars="200"/>
        <w:jc w:val="both"/>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8.3 上述通知应被视为在下列时间送达：以快递或专人发送的，在收件人签收之日或拒收之日；以挂号邮件发出的，在发出之日起7个工作日；以电子邮件发出的，在电子邮件进入收件方电子邮箱服务器之日。</w:t>
      </w:r>
    </w:p>
    <w:p w14:paraId="59FD4088">
      <w:pPr>
        <w:pStyle w:val="11"/>
        <w:keepNext w:val="0"/>
        <w:keepLines w:val="0"/>
        <w:pageBreakBefore w:val="0"/>
        <w:widowControl w:val="0"/>
        <w:kinsoku/>
        <w:wordWrap/>
        <w:topLinePunct w:val="0"/>
        <w:bidi w:val="0"/>
        <w:snapToGrid/>
        <w:spacing w:beforeAutospacing="0" w:afterAutospacing="0" w:line="540" w:lineRule="exact"/>
        <w:ind w:left="0" w:right="0" w:firstLine="560" w:firstLineChars="200"/>
        <w:jc w:val="both"/>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8.4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23861A10">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b/>
          <w:bCs/>
          <w:color w:val="auto"/>
          <w:sz w:val="28"/>
          <w:szCs w:val="28"/>
        </w:rPr>
      </w:pPr>
      <w:r>
        <w:rPr>
          <w:rFonts w:hint="eastAsia" w:ascii="仿宋" w:hAnsi="仿宋" w:eastAsia="仿宋" w:cs="仿宋"/>
          <w:b/>
          <w:bCs/>
          <w:color w:val="auto"/>
          <w:sz w:val="28"/>
          <w:szCs w:val="28"/>
          <w:lang w:eastAsia="zh-CN"/>
        </w:rPr>
        <w:t>第</w:t>
      </w:r>
      <w:r>
        <w:rPr>
          <w:rFonts w:hint="eastAsia" w:ascii="仿宋" w:hAnsi="仿宋" w:eastAsia="仿宋" w:cs="仿宋"/>
          <w:b/>
          <w:bCs/>
          <w:color w:val="auto"/>
          <w:sz w:val="28"/>
          <w:szCs w:val="28"/>
          <w:lang w:val="en-US" w:eastAsia="zh-CN"/>
        </w:rPr>
        <w:t>九</w:t>
      </w:r>
      <w:r>
        <w:rPr>
          <w:rFonts w:hint="eastAsia" w:ascii="仿宋" w:hAnsi="仿宋" w:eastAsia="仿宋" w:cs="仿宋"/>
          <w:b/>
          <w:bCs/>
          <w:color w:val="auto"/>
          <w:sz w:val="28"/>
          <w:szCs w:val="28"/>
          <w:lang w:eastAsia="zh-CN"/>
        </w:rPr>
        <w:t xml:space="preserve">条 </w:t>
      </w:r>
      <w:r>
        <w:rPr>
          <w:rFonts w:hint="eastAsia" w:ascii="仿宋" w:hAnsi="仿宋" w:eastAsia="仿宋" w:cs="仿宋"/>
          <w:b/>
          <w:bCs/>
          <w:color w:val="auto"/>
          <w:sz w:val="28"/>
          <w:szCs w:val="28"/>
        </w:rPr>
        <w:t>廉政条款</w:t>
      </w:r>
    </w:p>
    <w:p w14:paraId="21491D2A">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9.1 乙方应严格遵守国家相关法律法规，涉及合同的有关业务活动必须坚持公开、公平、公正、诚信原则，不得为获取不正当利益，损害国家、集体和甲方利益。</w:t>
      </w:r>
    </w:p>
    <w:p w14:paraId="20AA43DA">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color w:val="auto"/>
          <w:sz w:val="28"/>
          <w:szCs w:val="28"/>
        </w:rPr>
      </w:pPr>
      <w:r>
        <w:rPr>
          <w:rFonts w:hint="eastAsia" w:ascii="仿宋" w:hAnsi="仿宋" w:eastAsia="仿宋" w:cs="仿宋"/>
          <w:b/>
          <w:bCs/>
          <w:color w:val="auto"/>
          <w:sz w:val="28"/>
          <w:szCs w:val="28"/>
          <w:u w:val="single"/>
          <w:lang w:val="en-US" w:eastAsia="zh-CN"/>
        </w:rPr>
        <w:t>9.2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66910A93">
      <w:pPr>
        <w:keepNext w:val="0"/>
        <w:keepLines w:val="0"/>
        <w:pageBreakBefore w:val="0"/>
        <w:widowControl w:val="0"/>
        <w:kinsoku/>
        <w:wordWrap/>
        <w:overflowPunct w:val="0"/>
        <w:topLinePunct w:val="0"/>
        <w:autoSpaceDE w:val="0"/>
        <w:autoSpaceDN w:val="0"/>
        <w:bidi w:val="0"/>
        <w:adjustRightInd w:val="0"/>
        <w:snapToGrid/>
        <w:spacing w:line="540" w:lineRule="exact"/>
        <w:ind w:left="0" w:leftChars="0" w:firstLine="0" w:firstLineChars="0"/>
        <w:textAlignment w:val="baseline"/>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 xml:space="preserve">    第十条 合同的解除</w:t>
      </w:r>
    </w:p>
    <w:p w14:paraId="4C9D070B">
      <w:pPr>
        <w:pStyle w:val="10"/>
        <w:keepNext w:val="0"/>
        <w:keepLines w:val="0"/>
        <w:pageBreakBefore w:val="0"/>
        <w:widowControl w:val="0"/>
        <w:kinsoku/>
        <w:wordWrap/>
        <w:overflowPunct/>
        <w:topLinePunct w:val="0"/>
        <w:autoSpaceDE w:val="0"/>
        <w:autoSpaceDN w:val="0"/>
        <w:bidi w:val="0"/>
        <w:adjustRightInd w:val="0"/>
        <w:snapToGrid/>
        <w:spacing w:after="0" w:line="540" w:lineRule="exact"/>
        <w:ind w:firstLine="560" w:firstLineChars="200"/>
        <w:textAlignment w:val="auto"/>
        <w:rPr>
          <w:rFonts w:hint="eastAsia" w:ascii="仿宋" w:hAnsi="仿宋" w:eastAsia="仿宋" w:cs="仿宋"/>
          <w:color w:val="auto"/>
          <w:sz w:val="28"/>
          <w:szCs w:val="28"/>
          <w:highlight w:val="none"/>
          <w:lang w:val="en-US" w:eastAsia="zh-CN" w:bidi="ar-SA"/>
        </w:rPr>
      </w:pPr>
      <w:r>
        <w:rPr>
          <w:rFonts w:hint="eastAsia" w:ascii="仿宋" w:hAnsi="仿宋" w:eastAsia="仿宋" w:cs="仿宋"/>
          <w:color w:val="auto"/>
          <w:sz w:val="28"/>
          <w:szCs w:val="28"/>
          <w:highlight w:val="none"/>
          <w:lang w:val="en-US" w:eastAsia="zh-CN" w:bidi="ar-SA"/>
        </w:rPr>
        <w:t>乙方提供的服务必须符合甲方要求，如出现下列情形之一的，甲方有权单方面解除合同：</w:t>
      </w:r>
    </w:p>
    <w:p w14:paraId="60B2D796">
      <w:pPr>
        <w:pStyle w:val="10"/>
        <w:keepNext w:val="0"/>
        <w:keepLines w:val="0"/>
        <w:pageBreakBefore w:val="0"/>
        <w:widowControl w:val="0"/>
        <w:numPr>
          <w:ilvl w:val="0"/>
          <w:numId w:val="0"/>
        </w:numPr>
        <w:kinsoku/>
        <w:wordWrap/>
        <w:overflowPunct/>
        <w:topLinePunct w:val="0"/>
        <w:autoSpaceDE w:val="0"/>
        <w:autoSpaceDN w:val="0"/>
        <w:bidi w:val="0"/>
        <w:adjustRightInd w:val="0"/>
        <w:snapToGrid/>
        <w:spacing w:after="0" w:line="540" w:lineRule="exact"/>
        <w:ind w:firstLine="560" w:firstLineChars="200"/>
        <w:textAlignment w:val="auto"/>
        <w:rPr>
          <w:rFonts w:hint="eastAsia" w:ascii="仿宋" w:hAnsi="仿宋" w:eastAsia="仿宋" w:cs="仿宋"/>
          <w:color w:val="auto"/>
          <w:sz w:val="28"/>
          <w:szCs w:val="28"/>
          <w:highlight w:val="none"/>
          <w:lang w:val="en-US" w:eastAsia="zh-CN" w:bidi="ar-SA"/>
        </w:rPr>
      </w:pPr>
      <w:r>
        <w:rPr>
          <w:rFonts w:hint="eastAsia" w:ascii="仿宋" w:hAnsi="仿宋" w:eastAsia="仿宋" w:cs="仿宋"/>
          <w:color w:val="auto"/>
          <w:sz w:val="28"/>
          <w:szCs w:val="28"/>
          <w:highlight w:val="none"/>
          <w:lang w:val="en-US" w:eastAsia="zh-CN" w:bidi="ar-SA"/>
        </w:rPr>
        <w:t>10.1 乙方未在约定清掏处理工期内完成任务</w:t>
      </w:r>
      <w:r>
        <w:rPr>
          <w:rFonts w:hint="eastAsia" w:ascii="仿宋" w:hAnsi="仿宋" w:eastAsia="仿宋" w:cs="仿宋"/>
          <w:color w:val="auto"/>
          <w:sz w:val="28"/>
          <w:szCs w:val="28"/>
          <w:highlight w:val="none"/>
          <w:lang w:val="en-US" w:eastAsia="zh-CN"/>
        </w:rPr>
        <w:t>逾期达10日的；</w:t>
      </w:r>
    </w:p>
    <w:p w14:paraId="6576E63D">
      <w:pPr>
        <w:pStyle w:val="10"/>
        <w:keepNext w:val="0"/>
        <w:keepLines w:val="0"/>
        <w:pageBreakBefore w:val="0"/>
        <w:widowControl w:val="0"/>
        <w:numPr>
          <w:ilvl w:val="0"/>
          <w:numId w:val="0"/>
        </w:numPr>
        <w:kinsoku/>
        <w:wordWrap/>
        <w:overflowPunct/>
        <w:topLinePunct w:val="0"/>
        <w:autoSpaceDE w:val="0"/>
        <w:autoSpaceDN w:val="0"/>
        <w:bidi w:val="0"/>
        <w:adjustRightInd w:val="0"/>
        <w:snapToGrid/>
        <w:spacing w:after="0" w:line="540" w:lineRule="exact"/>
        <w:ind w:firstLine="560" w:firstLineChars="200"/>
        <w:textAlignment w:val="auto"/>
        <w:rPr>
          <w:rFonts w:hint="eastAsia" w:ascii="仿宋" w:hAnsi="仿宋" w:eastAsia="仿宋" w:cs="仿宋"/>
          <w:color w:val="auto"/>
          <w:sz w:val="28"/>
          <w:szCs w:val="28"/>
          <w:highlight w:val="none"/>
          <w:lang w:val="en-US" w:eastAsia="zh-CN" w:bidi="ar-SA"/>
        </w:rPr>
      </w:pPr>
      <w:r>
        <w:rPr>
          <w:rFonts w:hint="eastAsia" w:ascii="仿宋" w:hAnsi="仿宋" w:eastAsia="仿宋" w:cs="仿宋"/>
          <w:color w:val="auto"/>
          <w:sz w:val="28"/>
          <w:szCs w:val="28"/>
          <w:highlight w:val="none"/>
          <w:lang w:val="en-US" w:eastAsia="zh-CN" w:bidi="ar-SA"/>
        </w:rPr>
        <w:t>10.2 乙方在履行合同期间造成甲方重大损失的；</w:t>
      </w:r>
    </w:p>
    <w:p w14:paraId="000985CC">
      <w:pPr>
        <w:pStyle w:val="10"/>
        <w:keepNext w:val="0"/>
        <w:keepLines w:val="0"/>
        <w:pageBreakBefore w:val="0"/>
        <w:widowControl w:val="0"/>
        <w:numPr>
          <w:ilvl w:val="0"/>
          <w:numId w:val="0"/>
        </w:numPr>
        <w:kinsoku/>
        <w:wordWrap/>
        <w:overflowPunct/>
        <w:topLinePunct w:val="0"/>
        <w:autoSpaceDE w:val="0"/>
        <w:autoSpaceDN w:val="0"/>
        <w:bidi w:val="0"/>
        <w:adjustRightInd w:val="0"/>
        <w:snapToGrid/>
        <w:spacing w:after="0" w:line="540" w:lineRule="exact"/>
        <w:ind w:firstLine="560" w:firstLineChars="200"/>
        <w:textAlignment w:val="auto"/>
        <w:rPr>
          <w:rFonts w:hint="eastAsia" w:ascii="仿宋" w:hAnsi="仿宋" w:eastAsia="仿宋" w:cs="仿宋"/>
          <w:b/>
          <w:bCs/>
          <w:color w:val="auto"/>
          <w:sz w:val="28"/>
          <w:szCs w:val="28"/>
          <w:lang w:val="en-US" w:eastAsia="zh-CN"/>
        </w:rPr>
      </w:pPr>
      <w:r>
        <w:rPr>
          <w:rFonts w:hint="eastAsia" w:ascii="仿宋" w:hAnsi="仿宋" w:eastAsia="仿宋" w:cs="仿宋"/>
          <w:color w:val="auto"/>
          <w:sz w:val="28"/>
          <w:szCs w:val="28"/>
          <w:highlight w:val="none"/>
          <w:lang w:val="en-US" w:eastAsia="zh-CN" w:bidi="ar-SA"/>
        </w:rPr>
        <w:t>10.3 乙方将服务整体转包，或将外委处置以外其他服务分包给第三方的。</w:t>
      </w:r>
    </w:p>
    <w:p w14:paraId="7DCE8E30">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b/>
          <w:bCs/>
          <w:color w:val="auto"/>
          <w:sz w:val="28"/>
          <w:szCs w:val="28"/>
          <w:lang w:eastAsia="zh-CN"/>
        </w:rPr>
      </w:pPr>
      <w:r>
        <w:rPr>
          <w:rFonts w:hint="eastAsia" w:ascii="仿宋" w:hAnsi="仿宋" w:eastAsia="仿宋" w:cs="仿宋"/>
          <w:b/>
          <w:bCs/>
          <w:color w:val="auto"/>
          <w:sz w:val="28"/>
          <w:szCs w:val="28"/>
          <w:lang w:eastAsia="zh-CN"/>
        </w:rPr>
        <w:t>第</w:t>
      </w:r>
      <w:r>
        <w:rPr>
          <w:rFonts w:hint="eastAsia" w:ascii="仿宋" w:hAnsi="仿宋" w:eastAsia="仿宋" w:cs="仿宋"/>
          <w:b/>
          <w:bCs/>
          <w:color w:val="auto"/>
          <w:sz w:val="28"/>
          <w:szCs w:val="28"/>
          <w:lang w:val="en-US" w:eastAsia="zh-CN"/>
        </w:rPr>
        <w:t>十一</w:t>
      </w:r>
      <w:r>
        <w:rPr>
          <w:rFonts w:hint="eastAsia" w:ascii="仿宋" w:hAnsi="仿宋" w:eastAsia="仿宋" w:cs="仿宋"/>
          <w:b/>
          <w:bCs/>
          <w:color w:val="auto"/>
          <w:sz w:val="28"/>
          <w:szCs w:val="28"/>
          <w:lang w:eastAsia="zh-CN"/>
        </w:rPr>
        <w:t>条 违约责任</w:t>
      </w:r>
    </w:p>
    <w:p w14:paraId="27735EA7">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lang w:val="en-US" w:eastAsia="zh-CN"/>
        </w:rPr>
        <w:t>11.1 如</w:t>
      </w:r>
      <w:r>
        <w:rPr>
          <w:rFonts w:hint="eastAsia" w:ascii="仿宋" w:hAnsi="仿宋" w:eastAsia="仿宋" w:cs="仿宋"/>
          <w:color w:val="auto"/>
          <w:sz w:val="28"/>
          <w:szCs w:val="28"/>
          <w:highlight w:val="none"/>
          <w:lang w:val="en-US" w:eastAsia="zh-CN"/>
        </w:rPr>
        <w:t>乙方未在本合同约定清掏处理工期内完成任务，除赔偿甲方由此造成的损失外，每逾期1日，应按1000.00元/日支付甲方违约金。</w:t>
      </w:r>
    </w:p>
    <w:p w14:paraId="36A6D5F7">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11.2 乙方</w:t>
      </w:r>
      <w:r>
        <w:rPr>
          <w:rFonts w:hint="eastAsia" w:ascii="仿宋" w:hAnsi="仿宋" w:eastAsia="仿宋" w:cs="仿宋"/>
          <w:color w:val="auto"/>
          <w:sz w:val="28"/>
          <w:szCs w:val="28"/>
        </w:rPr>
        <w:t>对于本合同签署和履行而知悉的</w:t>
      </w:r>
      <w:r>
        <w:rPr>
          <w:rFonts w:hint="eastAsia" w:ascii="仿宋" w:hAnsi="仿宋" w:eastAsia="仿宋" w:cs="仿宋"/>
          <w:color w:val="auto"/>
          <w:sz w:val="28"/>
          <w:szCs w:val="28"/>
          <w:lang w:val="en-US" w:eastAsia="zh-CN"/>
        </w:rPr>
        <w:t>甲方</w:t>
      </w:r>
      <w:r>
        <w:rPr>
          <w:rFonts w:hint="eastAsia" w:ascii="仿宋" w:hAnsi="仿宋" w:eastAsia="仿宋" w:cs="仿宋"/>
          <w:color w:val="auto"/>
          <w:sz w:val="28"/>
          <w:szCs w:val="28"/>
        </w:rPr>
        <w:t>任何商业信息，均不得向任何第三方泄露，将商业信息提交环保审批部门除外。</w:t>
      </w:r>
      <w:r>
        <w:rPr>
          <w:rFonts w:hint="eastAsia" w:ascii="仿宋" w:hAnsi="仿宋" w:eastAsia="仿宋" w:cs="仿宋"/>
          <w:color w:val="auto"/>
          <w:sz w:val="28"/>
          <w:szCs w:val="28"/>
          <w:lang w:val="en-US" w:eastAsia="zh-CN"/>
        </w:rPr>
        <w:t>乙方</w:t>
      </w:r>
      <w:r>
        <w:rPr>
          <w:rFonts w:hint="eastAsia" w:ascii="仿宋" w:hAnsi="仿宋" w:eastAsia="仿宋" w:cs="仿宋"/>
          <w:color w:val="auto"/>
          <w:sz w:val="28"/>
          <w:szCs w:val="28"/>
        </w:rPr>
        <w:t>违反上述保密义务的，应赔偿</w:t>
      </w:r>
      <w:r>
        <w:rPr>
          <w:rFonts w:hint="eastAsia" w:ascii="仿宋" w:hAnsi="仿宋" w:eastAsia="仿宋" w:cs="仿宋"/>
          <w:color w:val="auto"/>
          <w:sz w:val="28"/>
          <w:szCs w:val="28"/>
          <w:lang w:val="en-US" w:eastAsia="zh-CN"/>
        </w:rPr>
        <w:t>甲方由此造成的实际</w:t>
      </w:r>
      <w:r>
        <w:rPr>
          <w:rFonts w:hint="eastAsia" w:ascii="仿宋" w:hAnsi="仿宋" w:eastAsia="仿宋" w:cs="仿宋"/>
          <w:color w:val="auto"/>
          <w:sz w:val="28"/>
          <w:szCs w:val="28"/>
        </w:rPr>
        <w:t>经济损失</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并支付违约金人民币</w:t>
      </w:r>
      <w:r>
        <w:rPr>
          <w:rFonts w:hint="eastAsia" w:ascii="仿宋" w:hAnsi="仿宋" w:eastAsia="仿宋" w:cs="仿宋"/>
          <w:color w:val="auto"/>
          <w:sz w:val="28"/>
          <w:szCs w:val="28"/>
          <w:u w:val="single"/>
          <w:lang w:val="en-US" w:eastAsia="zh-CN"/>
        </w:rPr>
        <w:t>100000.00</w:t>
      </w:r>
      <w:r>
        <w:rPr>
          <w:rFonts w:hint="eastAsia" w:ascii="仿宋" w:hAnsi="仿宋" w:eastAsia="仿宋" w:cs="仿宋"/>
          <w:color w:val="auto"/>
          <w:sz w:val="28"/>
          <w:szCs w:val="28"/>
          <w:lang w:val="en-US" w:eastAsia="zh-CN"/>
        </w:rPr>
        <w:t>元</w:t>
      </w:r>
      <w:r>
        <w:rPr>
          <w:rFonts w:hint="eastAsia" w:ascii="仿宋" w:hAnsi="仿宋" w:eastAsia="仿宋" w:cs="仿宋"/>
          <w:color w:val="auto"/>
          <w:sz w:val="28"/>
          <w:szCs w:val="28"/>
        </w:rPr>
        <w:t>。</w:t>
      </w:r>
    </w:p>
    <w:p w14:paraId="14505D5B">
      <w:pPr>
        <w:pStyle w:val="12"/>
        <w:keepNext w:val="0"/>
        <w:keepLines w:val="0"/>
        <w:pageBreakBefore w:val="0"/>
        <w:widowControl w:val="0"/>
        <w:kinsoku/>
        <w:wordWrap/>
        <w:overflowPunct w:val="0"/>
        <w:topLinePunct w:val="0"/>
        <w:autoSpaceDE w:val="0"/>
        <w:autoSpaceDN w:val="0"/>
        <w:bidi w:val="0"/>
        <w:adjustRightInd w:val="0"/>
        <w:snapToGrid/>
        <w:spacing w:after="0" w:line="540" w:lineRule="exact"/>
        <w:ind w:left="0" w:leftChars="0" w:firstLine="560" w:firstLineChars="20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11.3 如乙方单方解除合同或因乙方原因导致甲方解除合同，乙方除赔偿甲方由此造成的全部损失（包括但不限于实际经济损失，因纠纷产生的律师费、诉讼费、差旅费等）外，还须向甲方支付违约金</w:t>
      </w:r>
      <w:r>
        <w:rPr>
          <w:rFonts w:hint="eastAsia" w:ascii="仿宋" w:hAnsi="仿宋" w:eastAsia="仿宋" w:cs="仿宋"/>
          <w:color w:val="auto"/>
          <w:sz w:val="28"/>
          <w:szCs w:val="28"/>
          <w:u w:val="single"/>
          <w:lang w:val="en-US" w:eastAsia="zh-CN"/>
        </w:rPr>
        <w:t>100000.00</w:t>
      </w:r>
      <w:r>
        <w:rPr>
          <w:rFonts w:hint="eastAsia" w:ascii="仿宋" w:hAnsi="仿宋" w:eastAsia="仿宋" w:cs="仿宋"/>
          <w:color w:val="auto"/>
          <w:sz w:val="28"/>
          <w:szCs w:val="28"/>
          <w:lang w:val="en-US" w:eastAsia="zh-CN"/>
        </w:rPr>
        <w:t>元。</w:t>
      </w:r>
    </w:p>
    <w:p w14:paraId="58368E8F">
      <w:pPr>
        <w:pStyle w:val="5"/>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仿宋" w:hAnsi="仿宋" w:eastAsia="仿宋" w:cs="仿宋"/>
          <w:color w:val="auto"/>
          <w:kern w:val="0"/>
          <w:sz w:val="28"/>
          <w:szCs w:val="28"/>
          <w:lang w:val="en-US" w:eastAsia="zh-CN" w:bidi="ar-SA"/>
        </w:rPr>
      </w:pPr>
      <w:r>
        <w:rPr>
          <w:rFonts w:hint="eastAsia" w:ascii="仿宋" w:hAnsi="仿宋" w:eastAsia="仿宋" w:cs="仿宋"/>
          <w:b/>
          <w:bCs/>
          <w:color w:val="auto"/>
          <w:kern w:val="0"/>
          <w:sz w:val="28"/>
          <w:szCs w:val="28"/>
          <w:u w:val="single"/>
          <w:lang w:val="en-US" w:eastAsia="zh-CN" w:bidi="ar-SA"/>
        </w:rPr>
        <w:t>11.4 无论甲方在任意时候（不限于本合同履行期间）发现存在违反本合同廉洁条款约定的行为，乙方均须向甲方一次性支付惩罚性违约金80000.00元。如乙方除需承担违反廉洁条款的违约责任外，同时存在其他违约行为，乙方仍须就其他违约行为承担相应违约责任。</w:t>
      </w:r>
    </w:p>
    <w:p w14:paraId="6F1DA338">
      <w:pPr>
        <w:pStyle w:val="12"/>
        <w:keepNext w:val="0"/>
        <w:keepLines w:val="0"/>
        <w:pageBreakBefore w:val="0"/>
        <w:widowControl w:val="0"/>
        <w:kinsoku/>
        <w:wordWrap/>
        <w:overflowPunct w:val="0"/>
        <w:topLinePunct w:val="0"/>
        <w:autoSpaceDE w:val="0"/>
        <w:autoSpaceDN w:val="0"/>
        <w:bidi w:val="0"/>
        <w:adjustRightInd w:val="0"/>
        <w:snapToGrid/>
        <w:spacing w:after="0" w:line="540" w:lineRule="exact"/>
        <w:ind w:left="0" w:leftChars="0"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11.5 乙方应向甲方支付的违约金，甲方有权在应支付乙方的任意价款中直接予以扣除。</w:t>
      </w:r>
    </w:p>
    <w:p w14:paraId="4191E5A8">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b/>
          <w:bCs/>
          <w:color w:val="auto"/>
          <w:sz w:val="28"/>
          <w:szCs w:val="28"/>
        </w:rPr>
      </w:pPr>
      <w:r>
        <w:rPr>
          <w:rFonts w:hint="eastAsia" w:ascii="仿宋" w:hAnsi="仿宋" w:eastAsia="仿宋" w:cs="仿宋"/>
          <w:b/>
          <w:bCs/>
          <w:color w:val="auto"/>
          <w:sz w:val="28"/>
          <w:szCs w:val="28"/>
          <w:lang w:eastAsia="zh-CN"/>
        </w:rPr>
        <w:t>第十</w:t>
      </w:r>
      <w:r>
        <w:rPr>
          <w:rFonts w:hint="eastAsia" w:ascii="仿宋" w:hAnsi="仿宋" w:eastAsia="仿宋" w:cs="仿宋"/>
          <w:b/>
          <w:bCs/>
          <w:color w:val="auto"/>
          <w:sz w:val="28"/>
          <w:szCs w:val="28"/>
          <w:lang w:val="en-US" w:eastAsia="zh-CN"/>
        </w:rPr>
        <w:t>二</w:t>
      </w:r>
      <w:r>
        <w:rPr>
          <w:rFonts w:hint="eastAsia" w:ascii="仿宋" w:hAnsi="仿宋" w:eastAsia="仿宋" w:cs="仿宋"/>
          <w:b/>
          <w:bCs/>
          <w:color w:val="auto"/>
          <w:sz w:val="28"/>
          <w:szCs w:val="28"/>
          <w:lang w:eastAsia="zh-CN"/>
        </w:rPr>
        <w:t xml:space="preserve">条 </w:t>
      </w:r>
      <w:r>
        <w:rPr>
          <w:rFonts w:hint="eastAsia" w:ascii="仿宋" w:hAnsi="仿宋" w:eastAsia="仿宋" w:cs="仿宋"/>
          <w:b/>
          <w:bCs/>
          <w:color w:val="auto"/>
          <w:sz w:val="28"/>
          <w:szCs w:val="28"/>
        </w:rPr>
        <w:t>合同的免责</w:t>
      </w:r>
    </w:p>
    <w:p w14:paraId="5CDB4F1D">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lang w:val="en-US"/>
        </w:rPr>
      </w:pPr>
      <w:r>
        <w:rPr>
          <w:rFonts w:hint="eastAsia" w:ascii="仿宋" w:hAnsi="仿宋" w:eastAsia="仿宋" w:cs="仿宋"/>
          <w:color w:val="auto"/>
          <w:sz w:val="28"/>
          <w:szCs w:val="28"/>
          <w:lang w:val="en-US"/>
        </w:rPr>
        <w:t>在合同期内，甲方或乙方因不可抗力因素而不能履行本合同时，应在不可抗力发生后三日内向对方通知不能履行或者需要延期履行、部分履行的理由。在取得相关证明并书面通知对方后，本合同可以不履行或者延期履行、部分履行，并免于相关方承担相应的违约责任。</w:t>
      </w:r>
    </w:p>
    <w:p w14:paraId="1644C131">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第十三条 争议解决</w:t>
      </w:r>
    </w:p>
    <w:p w14:paraId="13607AB7">
      <w:pPr>
        <w:keepNext w:val="0"/>
        <w:keepLines w:val="0"/>
        <w:pageBreakBefore w:val="0"/>
        <w:widowControl w:val="0"/>
        <w:numPr>
          <w:ilvl w:val="0"/>
          <w:numId w:val="0"/>
        </w:numPr>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本合同履行产生的纠纷及与本合同有关的纠纷，双方应先协商解决，协商解决不成的，任何一方可向甲方所在地有管辖权的人民法院提起诉讼解决。</w:t>
      </w:r>
    </w:p>
    <w:p w14:paraId="63D1D466">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color w:val="auto"/>
          <w:sz w:val="28"/>
          <w:szCs w:val="28"/>
          <w:lang w:val="en-US" w:eastAsia="zh-CN"/>
        </w:rPr>
      </w:pPr>
      <w:r>
        <w:rPr>
          <w:rFonts w:hint="eastAsia" w:ascii="仿宋" w:hAnsi="仿宋" w:eastAsia="仿宋" w:cs="仿宋"/>
          <w:b/>
          <w:bCs/>
          <w:color w:val="auto"/>
          <w:sz w:val="28"/>
          <w:szCs w:val="28"/>
          <w:lang w:val="en-US" w:eastAsia="zh-CN"/>
        </w:rPr>
        <w:t>第十四条 附则</w:t>
      </w:r>
    </w:p>
    <w:p w14:paraId="6579D38C">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highlight w:val="none"/>
          <w:lang w:val="en-US" w:eastAsia="zh-CN"/>
        </w:rPr>
        <w:t>14.1 本合同</w:t>
      </w:r>
      <w:r>
        <w:rPr>
          <w:rFonts w:hint="eastAsia" w:ascii="仿宋" w:hAnsi="仿宋" w:eastAsia="仿宋" w:cs="仿宋"/>
          <w:color w:val="auto"/>
          <w:sz w:val="28"/>
          <w:szCs w:val="28"/>
        </w:rPr>
        <w:t>未尽及修正事宜，经双方协商</w:t>
      </w:r>
      <w:r>
        <w:rPr>
          <w:rFonts w:hint="eastAsia" w:ascii="仿宋" w:hAnsi="仿宋" w:eastAsia="仿宋" w:cs="仿宋"/>
          <w:color w:val="auto"/>
          <w:sz w:val="28"/>
          <w:szCs w:val="28"/>
          <w:lang w:val="en-US" w:eastAsia="zh-CN"/>
        </w:rPr>
        <w:t>后签订补充协议</w:t>
      </w:r>
      <w:r>
        <w:rPr>
          <w:rFonts w:hint="eastAsia" w:ascii="仿宋" w:hAnsi="仿宋" w:eastAsia="仿宋" w:cs="仿宋"/>
          <w:color w:val="auto"/>
          <w:sz w:val="28"/>
          <w:szCs w:val="28"/>
          <w:lang w:eastAsia="zh-CN"/>
        </w:rPr>
        <w:t>。</w:t>
      </w:r>
    </w:p>
    <w:p w14:paraId="1483C652">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14.2 本合同附件为合同有效组成部分，具有同等法律效力。本合同附件为：附件1</w:t>
      </w:r>
      <w:r>
        <w:rPr>
          <w:rFonts w:hint="eastAsia" w:ascii="仿宋" w:hAnsi="仿宋" w:eastAsia="仿宋" w:cs="仿宋"/>
          <w:color w:val="auto"/>
          <w:sz w:val="28"/>
          <w:szCs w:val="28"/>
        </w:rPr>
        <w:t>《危险废物处理价格（台账）表》</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如</w:t>
      </w:r>
      <w:r>
        <w:rPr>
          <w:rFonts w:hint="eastAsia" w:ascii="仿宋" w:hAnsi="仿宋" w:eastAsia="仿宋" w:cs="仿宋"/>
          <w:color w:val="auto"/>
          <w:sz w:val="28"/>
          <w:szCs w:val="28"/>
          <w:highlight w:val="none"/>
          <w:lang w:val="en-US" w:eastAsia="zh-CN"/>
        </w:rPr>
        <w:t>乙方外委污泥处置的，需通知甲方，甲、乙、丙三方应就污泥处置签订《委托处置协议》，该协议为本合同附件2。</w:t>
      </w:r>
    </w:p>
    <w:p w14:paraId="7CAB19CB">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14.3 本合同组成文件及解释顺序如下：乙方在履行本合同中作出的承诺、本合同补充协议；本合同及附件；议价结果公示；响应文件；采购文件；与本合同有关的文件资料。</w:t>
      </w:r>
    </w:p>
    <w:p w14:paraId="787A620D">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lang w:val="en-US"/>
        </w:rPr>
      </w:pPr>
      <w:r>
        <w:rPr>
          <w:rFonts w:hint="eastAsia" w:ascii="仿宋" w:hAnsi="仿宋" w:eastAsia="仿宋" w:cs="仿宋"/>
          <w:color w:val="auto"/>
          <w:sz w:val="28"/>
          <w:szCs w:val="28"/>
          <w:lang w:val="en-US" w:eastAsia="zh-CN"/>
        </w:rPr>
        <w:t xml:space="preserve">14.4 </w:t>
      </w:r>
      <w:r>
        <w:rPr>
          <w:rFonts w:hint="eastAsia" w:ascii="仿宋" w:hAnsi="仿宋" w:eastAsia="仿宋" w:cs="仿宋"/>
          <w:color w:val="auto"/>
          <w:sz w:val="28"/>
          <w:szCs w:val="28"/>
        </w:rPr>
        <w:t>本合同一式</w:t>
      </w:r>
      <w:r>
        <w:rPr>
          <w:rFonts w:hint="eastAsia" w:ascii="仿宋" w:hAnsi="仿宋" w:eastAsia="仿宋" w:cs="仿宋"/>
          <w:color w:val="auto"/>
          <w:sz w:val="28"/>
          <w:szCs w:val="28"/>
          <w:lang w:val="en-US" w:eastAsia="zh-CN"/>
        </w:rPr>
        <w:t>柒</w:t>
      </w:r>
      <w:r>
        <w:rPr>
          <w:rFonts w:hint="eastAsia" w:ascii="仿宋" w:hAnsi="仿宋" w:eastAsia="仿宋" w:cs="仿宋"/>
          <w:color w:val="auto"/>
          <w:sz w:val="28"/>
          <w:szCs w:val="28"/>
        </w:rPr>
        <w:t>份，甲方持</w:t>
      </w:r>
      <w:r>
        <w:rPr>
          <w:rFonts w:hint="eastAsia" w:ascii="仿宋" w:hAnsi="仿宋" w:eastAsia="仿宋" w:cs="仿宋"/>
          <w:color w:val="auto"/>
          <w:sz w:val="28"/>
          <w:szCs w:val="28"/>
          <w:lang w:val="en-US" w:eastAsia="zh-CN"/>
        </w:rPr>
        <w:t>叁</w:t>
      </w:r>
      <w:r>
        <w:rPr>
          <w:rFonts w:hint="eastAsia" w:ascii="仿宋" w:hAnsi="仿宋" w:eastAsia="仿宋" w:cs="仿宋"/>
          <w:color w:val="auto"/>
          <w:sz w:val="28"/>
          <w:szCs w:val="28"/>
        </w:rPr>
        <w:t>份</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乙方持</w:t>
      </w:r>
      <w:r>
        <w:rPr>
          <w:rFonts w:hint="eastAsia" w:ascii="仿宋" w:hAnsi="仿宋" w:eastAsia="仿宋" w:cs="仿宋"/>
          <w:color w:val="auto"/>
          <w:sz w:val="28"/>
          <w:szCs w:val="28"/>
          <w:lang w:eastAsia="zh-CN"/>
        </w:rPr>
        <w:t>贰</w:t>
      </w:r>
      <w:r>
        <w:rPr>
          <w:rFonts w:hint="eastAsia" w:ascii="仿宋" w:hAnsi="仿宋" w:eastAsia="仿宋" w:cs="仿宋"/>
          <w:color w:val="auto"/>
          <w:sz w:val="28"/>
          <w:szCs w:val="28"/>
        </w:rPr>
        <w:t>份</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另贰份交环保部门备案。本合同经双方签字并</w:t>
      </w:r>
      <w:r>
        <w:rPr>
          <w:rFonts w:hint="eastAsia" w:ascii="仿宋" w:hAnsi="仿宋" w:eastAsia="仿宋" w:cs="仿宋"/>
          <w:color w:val="auto"/>
          <w:sz w:val="28"/>
          <w:szCs w:val="28"/>
          <w:lang w:eastAsia="zh-CN"/>
        </w:rPr>
        <w:t>盖章后</w:t>
      </w:r>
      <w:r>
        <w:rPr>
          <w:rFonts w:hint="eastAsia" w:ascii="仿宋" w:hAnsi="仿宋" w:eastAsia="仿宋" w:cs="仿宋"/>
          <w:color w:val="auto"/>
          <w:sz w:val="28"/>
          <w:szCs w:val="28"/>
        </w:rPr>
        <w:t>生效。</w:t>
      </w:r>
    </w:p>
    <w:p w14:paraId="5CB4C1D6">
      <w:pPr>
        <w:keepNext w:val="0"/>
        <w:keepLines w:val="0"/>
        <w:pageBreakBefore w:val="0"/>
        <w:widowControl w:val="0"/>
        <w:kinsoku/>
        <w:wordWrap/>
        <w:overflowPunct w:val="0"/>
        <w:topLinePunct w:val="0"/>
        <w:autoSpaceDE w:val="0"/>
        <w:autoSpaceDN w:val="0"/>
        <w:bidi w:val="0"/>
        <w:adjustRightInd w:val="0"/>
        <w:snapToGrid/>
        <w:spacing w:line="540" w:lineRule="exact"/>
        <w:textAlignment w:val="baseline"/>
        <w:rPr>
          <w:rFonts w:hint="eastAsia" w:ascii="仿宋" w:hAnsi="仿宋" w:eastAsia="仿宋" w:cs="仿宋"/>
          <w:color w:val="auto"/>
          <w:sz w:val="28"/>
          <w:szCs w:val="28"/>
        </w:rPr>
      </w:pPr>
    </w:p>
    <w:p w14:paraId="74A62856">
      <w:pPr>
        <w:keepNext w:val="0"/>
        <w:keepLines w:val="0"/>
        <w:pageBreakBefore w:val="0"/>
        <w:widowControl w:val="0"/>
        <w:kinsoku/>
        <w:wordWrap/>
        <w:overflowPunct w:val="0"/>
        <w:topLinePunct w:val="0"/>
        <w:autoSpaceDE w:val="0"/>
        <w:autoSpaceDN w:val="0"/>
        <w:bidi w:val="0"/>
        <w:adjustRightInd w:val="0"/>
        <w:snapToGrid/>
        <w:spacing w:line="540" w:lineRule="exact"/>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甲方</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盖章</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      乙方</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盖章</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w:t>
      </w:r>
    </w:p>
    <w:p w14:paraId="7A8D2102">
      <w:pPr>
        <w:keepNext w:val="0"/>
        <w:keepLines w:val="0"/>
        <w:pageBreakBefore w:val="0"/>
        <w:widowControl w:val="0"/>
        <w:kinsoku/>
        <w:wordWrap/>
        <w:overflowPunct w:val="0"/>
        <w:topLinePunct w:val="0"/>
        <w:autoSpaceDE w:val="0"/>
        <w:autoSpaceDN w:val="0"/>
        <w:bidi w:val="0"/>
        <w:adjustRightInd w:val="0"/>
        <w:snapToGrid/>
        <w:spacing w:line="540" w:lineRule="exact"/>
        <w:textAlignment w:val="baseline"/>
        <w:rPr>
          <w:rFonts w:hint="eastAsia" w:ascii="仿宋" w:hAnsi="仿宋" w:eastAsia="仿宋" w:cs="仿宋"/>
          <w:color w:val="auto"/>
          <w:sz w:val="28"/>
          <w:szCs w:val="28"/>
          <w:lang w:val="en-US" w:eastAsia="zh-CN"/>
        </w:rPr>
      </w:pPr>
    </w:p>
    <w:p w14:paraId="69E92A06">
      <w:pPr>
        <w:keepNext w:val="0"/>
        <w:keepLines w:val="0"/>
        <w:pageBreakBefore w:val="0"/>
        <w:widowControl w:val="0"/>
        <w:kinsoku/>
        <w:wordWrap/>
        <w:overflowPunct w:val="0"/>
        <w:topLinePunct w:val="0"/>
        <w:autoSpaceDE w:val="0"/>
        <w:autoSpaceDN w:val="0"/>
        <w:bidi w:val="0"/>
        <w:adjustRightInd w:val="0"/>
        <w:snapToGrid/>
        <w:spacing w:line="540" w:lineRule="exact"/>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法定代表人（签字）</w:t>
      </w:r>
      <w:r>
        <w:rPr>
          <w:rFonts w:hint="eastAsia" w:ascii="仿宋" w:hAnsi="仿宋" w:eastAsia="仿宋" w:cs="仿宋"/>
          <w:color w:val="auto"/>
          <w:sz w:val="28"/>
          <w:szCs w:val="28"/>
        </w:rPr>
        <w:t>：</w:t>
      </w:r>
      <w:bookmarkStart w:id="2" w:name="OLE_LINK1"/>
      <w:r>
        <w:rPr>
          <w:rFonts w:hint="eastAsia" w:ascii="仿宋" w:hAnsi="仿宋" w:eastAsia="仿宋" w:cs="仿宋"/>
          <w:color w:val="auto"/>
          <w:sz w:val="28"/>
          <w:szCs w:val="28"/>
        </w:rPr>
        <w:t xml:space="preserve">              </w:t>
      </w:r>
      <w:bookmarkEnd w:id="2"/>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en-US" w:eastAsia="zh-CN"/>
        </w:rPr>
        <w:t>法定代表人（签字）：</w:t>
      </w:r>
    </w:p>
    <w:p w14:paraId="6AE4BA22">
      <w:pPr>
        <w:keepNext w:val="0"/>
        <w:keepLines w:val="0"/>
        <w:pageBreakBefore w:val="0"/>
        <w:widowControl w:val="0"/>
        <w:kinsoku/>
        <w:wordWrap/>
        <w:overflowPunct w:val="0"/>
        <w:topLinePunct w:val="0"/>
        <w:autoSpaceDE w:val="0"/>
        <w:autoSpaceDN w:val="0"/>
        <w:bidi w:val="0"/>
        <w:adjustRightInd w:val="0"/>
        <w:snapToGrid/>
        <w:spacing w:line="540" w:lineRule="exact"/>
        <w:textAlignment w:val="baseline"/>
        <w:rPr>
          <w:rFonts w:hint="eastAsia" w:ascii="仿宋" w:hAnsi="仿宋" w:eastAsia="仿宋" w:cs="仿宋"/>
          <w:color w:val="auto"/>
          <w:sz w:val="28"/>
          <w:szCs w:val="28"/>
          <w:lang w:eastAsia="zh-CN"/>
        </w:rPr>
      </w:pPr>
    </w:p>
    <w:p w14:paraId="143B7E85">
      <w:pPr>
        <w:keepNext w:val="0"/>
        <w:keepLines w:val="0"/>
        <w:pageBreakBefore w:val="0"/>
        <w:widowControl w:val="0"/>
        <w:kinsoku/>
        <w:wordWrap/>
        <w:overflowPunct w:val="0"/>
        <w:topLinePunct w:val="0"/>
        <w:autoSpaceDE w:val="0"/>
        <w:autoSpaceDN w:val="0"/>
        <w:bidi w:val="0"/>
        <w:adjustRightInd w:val="0"/>
        <w:snapToGrid/>
        <w:spacing w:line="540" w:lineRule="exact"/>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或</w:t>
      </w:r>
      <w:r>
        <w:rPr>
          <w:rFonts w:hint="eastAsia" w:ascii="仿宋" w:hAnsi="仿宋" w:eastAsia="仿宋" w:cs="仿宋"/>
          <w:color w:val="auto"/>
          <w:sz w:val="28"/>
          <w:szCs w:val="28"/>
          <w:lang w:eastAsia="zh-CN"/>
        </w:rPr>
        <w:t>委托代理人</w:t>
      </w:r>
      <w:r>
        <w:rPr>
          <w:rFonts w:hint="eastAsia" w:ascii="仿宋" w:hAnsi="仿宋" w:eastAsia="仿宋" w:cs="仿宋"/>
          <w:color w:val="auto"/>
          <w:sz w:val="28"/>
          <w:szCs w:val="28"/>
          <w:lang w:val="en-US" w:eastAsia="zh-CN"/>
        </w:rPr>
        <w:t>（签字）</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 xml:space="preserve">             或委托代理人（签字）：</w:t>
      </w:r>
    </w:p>
    <w:p w14:paraId="27D7CFF5">
      <w:pPr>
        <w:keepNext w:val="0"/>
        <w:keepLines w:val="0"/>
        <w:pageBreakBefore w:val="0"/>
        <w:widowControl w:val="0"/>
        <w:kinsoku/>
        <w:wordWrap/>
        <w:overflowPunct w:val="0"/>
        <w:topLinePunct w:val="0"/>
        <w:autoSpaceDE w:val="0"/>
        <w:autoSpaceDN w:val="0"/>
        <w:bidi w:val="0"/>
        <w:adjustRightInd w:val="0"/>
        <w:snapToGrid/>
        <w:spacing w:line="540" w:lineRule="exact"/>
        <w:jc w:val="both"/>
        <w:textAlignment w:val="baseline"/>
        <w:rPr>
          <w:rFonts w:hint="eastAsia" w:ascii="仿宋" w:hAnsi="仿宋" w:eastAsia="仿宋" w:cs="仿宋"/>
          <w:color w:val="auto"/>
          <w:sz w:val="28"/>
          <w:szCs w:val="28"/>
          <w:u w:val="none"/>
          <w:lang w:val="en-US"/>
        </w:rPr>
      </w:pPr>
      <w:r>
        <w:rPr>
          <w:rFonts w:hint="eastAsia" w:ascii="仿宋" w:hAnsi="仿宋" w:eastAsia="仿宋" w:cs="仿宋"/>
          <w:color w:val="auto"/>
          <w:sz w:val="28"/>
          <w:szCs w:val="28"/>
          <w:u w:val="none"/>
          <w:lang w:val="en-US" w:eastAsia="zh-CN"/>
        </w:rPr>
        <w:t xml:space="preserve">合同签订地、履行地：娄底市娄星区 </w:t>
      </w:r>
      <w:r>
        <w:rPr>
          <w:rFonts w:hint="eastAsia" w:ascii="仿宋" w:hAnsi="仿宋" w:eastAsia="仿宋" w:cs="仿宋"/>
          <w:color w:val="auto"/>
          <w:sz w:val="28"/>
          <w:szCs w:val="28"/>
          <w:u w:val="none"/>
          <w:lang w:val="en-US"/>
        </w:rPr>
        <w:t xml:space="preserve">  </w:t>
      </w:r>
      <w:r>
        <w:rPr>
          <w:rFonts w:hint="eastAsia" w:ascii="仿宋" w:hAnsi="仿宋" w:eastAsia="仿宋" w:cs="仿宋"/>
          <w:color w:val="auto"/>
          <w:sz w:val="28"/>
          <w:szCs w:val="28"/>
          <w:u w:val="none"/>
          <w:lang w:val="en-US" w:eastAsia="zh-CN"/>
        </w:rPr>
        <w:t>签订日期：</w:t>
      </w:r>
      <w:r>
        <w:rPr>
          <w:rFonts w:hint="eastAsia" w:ascii="仿宋" w:hAnsi="仿宋" w:eastAsia="仿宋" w:cs="仿宋"/>
          <w:color w:val="auto"/>
          <w:sz w:val="28"/>
          <w:szCs w:val="28"/>
          <w:u w:val="none"/>
          <w:lang w:val="en-US"/>
        </w:rPr>
        <w:t xml:space="preserve">   </w:t>
      </w:r>
      <w:r>
        <w:rPr>
          <w:rFonts w:hint="eastAsia" w:ascii="仿宋" w:hAnsi="仿宋" w:eastAsia="仿宋" w:cs="仿宋"/>
          <w:color w:val="auto"/>
          <w:sz w:val="28"/>
          <w:szCs w:val="28"/>
          <w:u w:val="none"/>
          <w:lang w:val="en-US" w:eastAsia="zh-CN"/>
        </w:rPr>
        <w:t xml:space="preserve"> </w:t>
      </w:r>
      <w:r>
        <w:rPr>
          <w:rFonts w:hint="eastAsia" w:ascii="仿宋" w:hAnsi="仿宋" w:eastAsia="仿宋" w:cs="仿宋"/>
          <w:color w:val="auto"/>
          <w:sz w:val="28"/>
          <w:szCs w:val="28"/>
          <w:u w:val="none"/>
          <w:lang w:val="en-US"/>
        </w:rPr>
        <w:t xml:space="preserve">年  </w:t>
      </w:r>
      <w:r>
        <w:rPr>
          <w:rFonts w:hint="eastAsia" w:ascii="仿宋" w:hAnsi="仿宋" w:eastAsia="仿宋" w:cs="仿宋"/>
          <w:color w:val="auto"/>
          <w:sz w:val="28"/>
          <w:szCs w:val="28"/>
          <w:u w:val="none"/>
          <w:lang w:val="en-US" w:eastAsia="zh-CN"/>
        </w:rPr>
        <w:t xml:space="preserve"> </w:t>
      </w:r>
      <w:r>
        <w:rPr>
          <w:rFonts w:hint="eastAsia" w:ascii="仿宋" w:hAnsi="仿宋" w:eastAsia="仿宋" w:cs="仿宋"/>
          <w:color w:val="auto"/>
          <w:sz w:val="28"/>
          <w:szCs w:val="28"/>
          <w:u w:val="none"/>
          <w:lang w:val="en-US"/>
        </w:rPr>
        <w:t xml:space="preserve">月 </w:t>
      </w:r>
      <w:r>
        <w:rPr>
          <w:rFonts w:hint="eastAsia" w:ascii="仿宋" w:hAnsi="仿宋" w:eastAsia="仿宋" w:cs="仿宋"/>
          <w:color w:val="auto"/>
          <w:sz w:val="28"/>
          <w:szCs w:val="28"/>
          <w:u w:val="none"/>
          <w:lang w:val="en-US" w:eastAsia="zh-CN"/>
        </w:rPr>
        <w:t xml:space="preserve"> </w:t>
      </w:r>
      <w:r>
        <w:rPr>
          <w:rFonts w:hint="eastAsia" w:ascii="仿宋" w:hAnsi="仿宋" w:eastAsia="仿宋" w:cs="仿宋"/>
          <w:color w:val="auto"/>
          <w:sz w:val="28"/>
          <w:szCs w:val="28"/>
          <w:u w:val="none"/>
          <w:lang w:val="en-US"/>
        </w:rPr>
        <w:t xml:space="preserve"> 日</w:t>
      </w:r>
    </w:p>
    <w:p w14:paraId="56F24C89">
      <w:pPr>
        <w:keepNext w:val="0"/>
        <w:keepLines w:val="0"/>
        <w:pageBreakBefore w:val="0"/>
        <w:widowControl w:val="0"/>
        <w:kinsoku/>
        <w:wordWrap/>
        <w:overflowPunct w:val="0"/>
        <w:topLinePunct w:val="0"/>
        <w:autoSpaceDE w:val="0"/>
        <w:autoSpaceDN w:val="0"/>
        <w:bidi w:val="0"/>
        <w:adjustRightInd w:val="0"/>
        <w:snapToGrid/>
        <w:spacing w:line="480" w:lineRule="exact"/>
        <w:textAlignment w:val="baseline"/>
        <w:rPr>
          <w:rFonts w:hint="eastAsia" w:ascii="仿宋" w:hAnsi="仿宋" w:eastAsia="仿宋" w:cs="仿宋"/>
          <w:b/>
          <w:bCs/>
          <w:color w:val="auto"/>
          <w:sz w:val="28"/>
          <w:szCs w:val="28"/>
        </w:rPr>
      </w:pPr>
      <w:r>
        <w:rPr>
          <w:rFonts w:hint="eastAsia" w:ascii="仿宋" w:hAnsi="仿宋" w:eastAsia="仿宋" w:cs="仿宋"/>
          <w:color w:val="auto"/>
          <w:sz w:val="28"/>
          <w:szCs w:val="28"/>
        </w:rPr>
        <w:t>附件</w:t>
      </w:r>
      <w:r>
        <w:rPr>
          <w:rFonts w:hint="eastAsia" w:ascii="仿宋" w:hAnsi="仿宋" w:eastAsia="仿宋" w:cs="仿宋"/>
          <w:color w:val="auto"/>
          <w:sz w:val="28"/>
          <w:szCs w:val="28"/>
          <w:lang w:val="en-US"/>
        </w:rPr>
        <w:t xml:space="preserve">1               </w:t>
      </w:r>
      <w:r>
        <w:rPr>
          <w:rFonts w:hint="eastAsia" w:ascii="仿宋" w:hAnsi="仿宋" w:eastAsia="仿宋" w:cs="仿宋"/>
          <w:b/>
          <w:bCs/>
          <w:color w:val="auto"/>
          <w:sz w:val="28"/>
          <w:szCs w:val="28"/>
        </w:rPr>
        <w:t>危险废物处理价格（台账）表</w:t>
      </w:r>
    </w:p>
    <w:tbl>
      <w:tblPr>
        <w:tblStyle w:val="13"/>
        <w:tblpPr w:leftFromText="180" w:rightFromText="180" w:vertAnchor="text" w:horzAnchor="page" w:tblpXSpec="center" w:tblpY="371"/>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2"/>
        <w:gridCol w:w="1764"/>
        <w:gridCol w:w="2766"/>
        <w:gridCol w:w="1938"/>
        <w:gridCol w:w="1615"/>
      </w:tblGrid>
      <w:tr w14:paraId="5CC76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jc w:val="center"/>
        </w:trPr>
        <w:tc>
          <w:tcPr>
            <w:tcW w:w="1052" w:type="dxa"/>
            <w:tcBorders>
              <w:top w:val="single" w:color="auto" w:sz="4" w:space="0"/>
              <w:left w:val="single" w:color="auto" w:sz="4" w:space="0"/>
              <w:bottom w:val="single" w:color="auto" w:sz="4" w:space="0"/>
              <w:right w:val="single" w:color="auto" w:sz="4" w:space="0"/>
            </w:tcBorders>
            <w:noWrap w:val="0"/>
            <w:vAlign w:val="center"/>
          </w:tcPr>
          <w:p w14:paraId="5850E091">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1764" w:type="dxa"/>
            <w:tcBorders>
              <w:top w:val="single" w:color="auto" w:sz="4" w:space="0"/>
              <w:left w:val="single" w:color="auto" w:sz="4" w:space="0"/>
              <w:bottom w:val="single" w:color="auto" w:sz="4" w:space="0"/>
              <w:right w:val="single" w:color="auto" w:sz="4" w:space="0"/>
            </w:tcBorders>
            <w:noWrap w:val="0"/>
            <w:vAlign w:val="center"/>
          </w:tcPr>
          <w:p w14:paraId="4AD49011">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废物</w:t>
            </w:r>
            <w:r>
              <w:rPr>
                <w:rFonts w:hint="eastAsia" w:ascii="仿宋" w:hAnsi="仿宋" w:eastAsia="仿宋" w:cs="仿宋"/>
                <w:color w:val="auto"/>
                <w:sz w:val="24"/>
                <w:szCs w:val="24"/>
                <w:lang w:val="en-US"/>
              </w:rPr>
              <w:t>类别</w:t>
            </w:r>
          </w:p>
        </w:tc>
        <w:tc>
          <w:tcPr>
            <w:tcW w:w="2766" w:type="dxa"/>
            <w:tcBorders>
              <w:top w:val="single" w:color="auto" w:sz="4" w:space="0"/>
              <w:left w:val="single" w:color="auto" w:sz="4" w:space="0"/>
              <w:bottom w:val="single" w:color="auto" w:sz="4" w:space="0"/>
              <w:right w:val="single" w:color="auto" w:sz="4" w:space="0"/>
            </w:tcBorders>
            <w:noWrap w:val="0"/>
            <w:vAlign w:val="center"/>
          </w:tcPr>
          <w:p w14:paraId="325CCFCB">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废物名称</w:t>
            </w:r>
          </w:p>
        </w:tc>
        <w:tc>
          <w:tcPr>
            <w:tcW w:w="1938" w:type="dxa"/>
            <w:tcBorders>
              <w:top w:val="single" w:color="auto" w:sz="4" w:space="0"/>
              <w:left w:val="single" w:color="auto" w:sz="4" w:space="0"/>
              <w:bottom w:val="single" w:color="auto" w:sz="4" w:space="0"/>
              <w:right w:val="single" w:color="auto" w:sz="4" w:space="0"/>
            </w:tcBorders>
            <w:noWrap w:val="0"/>
            <w:vAlign w:val="center"/>
          </w:tcPr>
          <w:p w14:paraId="5EB7C27D">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rPr>
              <w:t>收集、</w:t>
            </w:r>
            <w:r>
              <w:rPr>
                <w:rFonts w:hint="eastAsia" w:ascii="仿宋" w:hAnsi="仿宋" w:eastAsia="仿宋" w:cs="仿宋"/>
                <w:color w:val="auto"/>
                <w:sz w:val="24"/>
                <w:szCs w:val="24"/>
                <w:lang w:val="en-US" w:eastAsia="zh-CN"/>
              </w:rPr>
              <w:t>转运、</w:t>
            </w:r>
            <w:r>
              <w:rPr>
                <w:rFonts w:hint="eastAsia" w:ascii="仿宋" w:hAnsi="仿宋" w:eastAsia="仿宋" w:cs="仿宋"/>
                <w:color w:val="auto"/>
                <w:sz w:val="24"/>
                <w:szCs w:val="24"/>
                <w:lang w:val="en-US"/>
              </w:rPr>
              <w:t>处置价</w:t>
            </w:r>
            <w:r>
              <w:rPr>
                <w:rFonts w:hint="eastAsia" w:ascii="仿宋" w:hAnsi="仿宋" w:eastAsia="仿宋" w:cs="仿宋"/>
                <w:color w:val="auto"/>
                <w:sz w:val="24"/>
                <w:szCs w:val="24"/>
                <w:lang w:val="en-US" w:eastAsia="zh-CN"/>
              </w:rPr>
              <w:t>（单价）</w:t>
            </w:r>
          </w:p>
        </w:tc>
        <w:tc>
          <w:tcPr>
            <w:tcW w:w="1615" w:type="dxa"/>
            <w:tcBorders>
              <w:top w:val="single" w:color="auto" w:sz="4" w:space="0"/>
              <w:left w:val="single" w:color="auto" w:sz="4" w:space="0"/>
              <w:bottom w:val="single" w:color="auto" w:sz="4" w:space="0"/>
              <w:right w:val="single" w:color="auto" w:sz="4" w:space="0"/>
            </w:tcBorders>
            <w:noWrap w:val="0"/>
            <w:vAlign w:val="center"/>
          </w:tcPr>
          <w:p w14:paraId="1A0DFC20">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lang w:val="en-US"/>
              </w:rPr>
              <w:t>备注</w:t>
            </w:r>
          </w:p>
        </w:tc>
      </w:tr>
      <w:tr w14:paraId="1681C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jc w:val="center"/>
        </w:trPr>
        <w:tc>
          <w:tcPr>
            <w:tcW w:w="1052" w:type="dxa"/>
            <w:tcBorders>
              <w:top w:val="single" w:color="auto" w:sz="4" w:space="0"/>
              <w:left w:val="single" w:color="auto" w:sz="4" w:space="0"/>
              <w:bottom w:val="single" w:color="auto" w:sz="4" w:space="0"/>
              <w:right w:val="single" w:color="auto" w:sz="4" w:space="0"/>
            </w:tcBorders>
            <w:noWrap w:val="0"/>
            <w:vAlign w:val="center"/>
          </w:tcPr>
          <w:p w14:paraId="0F68397D">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1764" w:type="dxa"/>
            <w:tcBorders>
              <w:top w:val="single" w:color="auto" w:sz="4" w:space="0"/>
              <w:left w:val="single" w:color="auto" w:sz="4" w:space="0"/>
              <w:bottom w:val="single" w:color="auto" w:sz="4" w:space="0"/>
              <w:right w:val="single" w:color="auto" w:sz="4" w:space="0"/>
            </w:tcBorders>
            <w:noWrap w:val="0"/>
            <w:vAlign w:val="center"/>
          </w:tcPr>
          <w:p w14:paraId="07A41367">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lang w:val="en-US" w:eastAsia="zh-CN"/>
              </w:rPr>
            </w:pPr>
          </w:p>
        </w:tc>
        <w:tc>
          <w:tcPr>
            <w:tcW w:w="2766" w:type="dxa"/>
            <w:tcBorders>
              <w:top w:val="single" w:color="auto" w:sz="4" w:space="0"/>
              <w:left w:val="single" w:color="auto" w:sz="4" w:space="0"/>
              <w:bottom w:val="single" w:color="auto" w:sz="4" w:space="0"/>
              <w:right w:val="single" w:color="auto" w:sz="4" w:space="0"/>
            </w:tcBorders>
            <w:noWrap w:val="0"/>
            <w:vAlign w:val="center"/>
          </w:tcPr>
          <w:p w14:paraId="7B69A3FA">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lang w:val="en-US" w:eastAsia="zh-CN"/>
              </w:rPr>
            </w:pPr>
            <w:r>
              <w:rPr>
                <w:rFonts w:hint="eastAsia" w:ascii="仿宋" w:hAnsi="仿宋" w:eastAsia="仿宋" w:cs="仿宋"/>
                <w:b w:val="0"/>
                <w:bCs w:val="0"/>
                <w:color w:val="auto"/>
                <w:sz w:val="24"/>
                <w:szCs w:val="24"/>
                <w:lang w:val="en-US" w:eastAsia="zh-CN"/>
              </w:rPr>
              <w:t>化粪池、污水处理站、食堂化油池、检查井</w:t>
            </w:r>
            <w:r>
              <w:rPr>
                <w:rFonts w:hint="eastAsia" w:ascii="仿宋" w:hAnsi="仿宋" w:eastAsia="仿宋" w:cs="仿宋"/>
                <w:color w:val="auto"/>
                <w:sz w:val="24"/>
                <w:szCs w:val="24"/>
                <w:lang w:val="en-US" w:eastAsia="zh-CN"/>
              </w:rPr>
              <w:t>、淤泥沉淀池等所有不可降解物、污泥。</w:t>
            </w:r>
          </w:p>
        </w:tc>
        <w:tc>
          <w:tcPr>
            <w:tcW w:w="1938" w:type="dxa"/>
            <w:tcBorders>
              <w:top w:val="single" w:color="auto" w:sz="4" w:space="0"/>
              <w:left w:val="single" w:color="auto" w:sz="4" w:space="0"/>
              <w:bottom w:val="single" w:color="auto" w:sz="4" w:space="0"/>
              <w:right w:val="single" w:color="auto" w:sz="4" w:space="0"/>
            </w:tcBorders>
            <w:noWrap w:val="0"/>
            <w:vAlign w:val="center"/>
          </w:tcPr>
          <w:p w14:paraId="72DB4D54">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 xml:space="preserve">元/公斤 </w:t>
            </w:r>
          </w:p>
        </w:tc>
        <w:tc>
          <w:tcPr>
            <w:tcW w:w="1615" w:type="dxa"/>
            <w:tcBorders>
              <w:top w:val="single" w:color="auto" w:sz="4" w:space="0"/>
              <w:left w:val="single" w:color="auto" w:sz="4" w:space="0"/>
              <w:bottom w:val="single" w:color="auto" w:sz="4" w:space="0"/>
              <w:right w:val="single" w:color="auto" w:sz="4" w:space="0"/>
            </w:tcBorders>
            <w:noWrap w:val="0"/>
            <w:vAlign w:val="center"/>
          </w:tcPr>
          <w:p w14:paraId="640D62CF">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default" w:ascii="仿宋" w:hAnsi="仿宋" w:eastAsia="仿宋" w:cs="仿宋"/>
                <w:color w:val="auto"/>
                <w:sz w:val="24"/>
                <w:szCs w:val="24"/>
                <w:lang w:val="en-US" w:eastAsia="zh-CN"/>
              </w:rPr>
            </w:pPr>
            <w:r>
              <w:rPr>
                <w:rFonts w:hint="eastAsia" w:ascii="仿宋" w:hAnsi="仿宋" w:eastAsia="仿宋" w:cs="仿宋"/>
                <w:strike w:val="0"/>
                <w:dstrike w:val="0"/>
                <w:color w:val="auto"/>
                <w:sz w:val="24"/>
                <w:szCs w:val="24"/>
                <w:lang w:val="en-US" w:eastAsia="zh-CN"/>
              </w:rPr>
              <w:t>以甲方通知任务为准。</w:t>
            </w:r>
          </w:p>
        </w:tc>
      </w:tr>
      <w:tr w14:paraId="35C59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9135" w:type="dxa"/>
            <w:gridSpan w:val="5"/>
            <w:tcBorders>
              <w:top w:val="single" w:color="auto" w:sz="4" w:space="0"/>
              <w:left w:val="single" w:color="auto" w:sz="4" w:space="0"/>
              <w:bottom w:val="single" w:color="auto" w:sz="4" w:space="0"/>
              <w:right w:val="single" w:color="auto" w:sz="4" w:space="0"/>
            </w:tcBorders>
            <w:noWrap w:val="0"/>
            <w:vAlign w:val="center"/>
          </w:tcPr>
          <w:p w14:paraId="195BC363">
            <w:pPr>
              <w:keepNext w:val="0"/>
              <w:keepLines w:val="0"/>
              <w:pageBreakBefore w:val="0"/>
              <w:widowControl w:val="0"/>
              <w:kinsoku/>
              <w:wordWrap/>
              <w:overflowPunct w:val="0"/>
              <w:topLinePunct w:val="0"/>
              <w:autoSpaceDE w:val="0"/>
              <w:autoSpaceDN w:val="0"/>
              <w:bidi w:val="0"/>
              <w:adjustRightInd w:val="0"/>
              <w:snapToGrid/>
              <w:spacing w:line="460" w:lineRule="exact"/>
              <w:jc w:val="both"/>
              <w:textAlignment w:val="baseline"/>
              <w:rPr>
                <w:rFonts w:hint="eastAsia" w:ascii="仿宋" w:hAnsi="仿宋" w:eastAsia="仿宋" w:cs="仿宋"/>
                <w:color w:val="auto"/>
                <w:sz w:val="24"/>
                <w:szCs w:val="24"/>
                <w:lang w:val="en-US"/>
              </w:rPr>
            </w:pPr>
            <w:r>
              <w:rPr>
                <w:rFonts w:hint="eastAsia" w:ascii="仿宋" w:hAnsi="仿宋" w:eastAsia="仿宋" w:cs="仿宋"/>
                <w:color w:val="auto"/>
                <w:sz w:val="24"/>
                <w:szCs w:val="24"/>
                <w:lang w:val="en-US" w:eastAsia="zh-CN"/>
              </w:rPr>
              <w:t>清掏</w:t>
            </w:r>
            <w:r>
              <w:rPr>
                <w:rFonts w:hint="eastAsia" w:ascii="仿宋" w:hAnsi="仿宋" w:eastAsia="仿宋" w:cs="仿宋"/>
                <w:color w:val="auto"/>
                <w:sz w:val="24"/>
                <w:szCs w:val="24"/>
              </w:rPr>
              <w:t>处理费：</w:t>
            </w:r>
            <w:r>
              <w:rPr>
                <w:rFonts w:hint="eastAsia" w:ascii="仿宋" w:hAnsi="仿宋" w:eastAsia="仿宋" w:cs="仿宋"/>
                <w:color w:val="auto"/>
                <w:sz w:val="24"/>
                <w:szCs w:val="24"/>
                <w:lang w:eastAsia="zh-CN"/>
              </w:rPr>
              <w:t>服务费、</w:t>
            </w:r>
            <w:r>
              <w:rPr>
                <w:rFonts w:hint="eastAsia" w:ascii="仿宋" w:hAnsi="仿宋" w:eastAsia="仿宋" w:cs="仿宋"/>
                <w:color w:val="auto"/>
                <w:sz w:val="24"/>
                <w:szCs w:val="24"/>
                <w:lang w:val="en-US"/>
              </w:rPr>
              <w:t>人工费、</w:t>
            </w:r>
            <w:r>
              <w:rPr>
                <w:rFonts w:hint="eastAsia" w:ascii="仿宋" w:hAnsi="仿宋" w:eastAsia="仿宋" w:cs="仿宋"/>
                <w:color w:val="auto"/>
                <w:sz w:val="24"/>
                <w:szCs w:val="24"/>
                <w:lang w:val="en-US" w:eastAsia="zh-CN"/>
              </w:rPr>
              <w:t>材料费、</w:t>
            </w:r>
            <w:r>
              <w:rPr>
                <w:rFonts w:hint="eastAsia" w:ascii="仿宋" w:hAnsi="仿宋" w:eastAsia="仿宋" w:cs="仿宋"/>
                <w:color w:val="auto"/>
                <w:sz w:val="24"/>
                <w:szCs w:val="24"/>
                <w:lang w:val="en-US"/>
              </w:rPr>
              <w:t>运输费、</w:t>
            </w:r>
            <w:r>
              <w:rPr>
                <w:rFonts w:hint="eastAsia" w:ascii="仿宋" w:hAnsi="仿宋" w:eastAsia="仿宋" w:cs="仿宋"/>
                <w:color w:val="auto"/>
                <w:sz w:val="24"/>
                <w:szCs w:val="24"/>
                <w:lang w:val="en-US" w:eastAsia="zh-CN"/>
              </w:rPr>
              <w:t>管道疏通费、防护费、检测费、</w:t>
            </w:r>
            <w:r>
              <w:rPr>
                <w:rFonts w:hint="eastAsia" w:ascii="仿宋" w:hAnsi="仿宋" w:eastAsia="仿宋" w:cs="仿宋"/>
                <w:color w:val="auto"/>
                <w:sz w:val="24"/>
                <w:szCs w:val="24"/>
                <w:lang w:val="en-US"/>
              </w:rPr>
              <w:t>贮存费、</w:t>
            </w:r>
            <w:r>
              <w:rPr>
                <w:rFonts w:hint="eastAsia" w:ascii="仿宋" w:hAnsi="仿宋" w:eastAsia="仿宋" w:cs="仿宋"/>
                <w:color w:val="auto"/>
                <w:sz w:val="24"/>
                <w:szCs w:val="24"/>
                <w:lang w:val="en-US" w:eastAsia="zh-CN"/>
              </w:rPr>
              <w:t>不可降解物和</w:t>
            </w:r>
            <w:r>
              <w:rPr>
                <w:rFonts w:hint="eastAsia" w:ascii="仿宋" w:hAnsi="仿宋" w:eastAsia="仿宋" w:cs="仿宋"/>
                <w:color w:val="auto"/>
                <w:sz w:val="24"/>
                <w:szCs w:val="24"/>
                <w:lang w:val="en-US"/>
              </w:rPr>
              <w:t>污泥处置费、</w:t>
            </w:r>
            <w:r>
              <w:rPr>
                <w:rFonts w:hint="eastAsia" w:ascii="仿宋" w:hAnsi="仿宋" w:eastAsia="仿宋" w:cs="仿宋"/>
                <w:color w:val="auto"/>
                <w:sz w:val="24"/>
                <w:szCs w:val="24"/>
                <w:lang w:val="en-US" w:eastAsia="zh-CN"/>
              </w:rPr>
              <w:t>作业现场清洁费、</w:t>
            </w:r>
            <w:r>
              <w:rPr>
                <w:rFonts w:hint="eastAsia" w:ascii="仿宋" w:hAnsi="仿宋" w:eastAsia="仿宋" w:cs="仿宋"/>
                <w:color w:val="auto"/>
                <w:sz w:val="24"/>
                <w:szCs w:val="24"/>
                <w:lang w:val="en-US"/>
              </w:rPr>
              <w:t>税费</w:t>
            </w:r>
            <w:r>
              <w:rPr>
                <w:rFonts w:hint="eastAsia" w:ascii="仿宋" w:hAnsi="仿宋" w:eastAsia="仿宋" w:cs="仿宋"/>
                <w:color w:val="auto"/>
                <w:sz w:val="24"/>
                <w:szCs w:val="24"/>
                <w:lang w:val="en-US" w:eastAsia="zh-CN"/>
              </w:rPr>
              <w:t>、相关部门的收费</w:t>
            </w:r>
            <w:r>
              <w:rPr>
                <w:rFonts w:hint="eastAsia" w:ascii="仿宋" w:hAnsi="仿宋" w:eastAsia="仿宋" w:cs="仿宋"/>
                <w:color w:val="auto"/>
                <w:sz w:val="24"/>
                <w:szCs w:val="24"/>
                <w:lang w:val="en-US"/>
              </w:rPr>
              <w:t>等所有费用。</w:t>
            </w:r>
          </w:p>
        </w:tc>
      </w:tr>
      <w:tr w14:paraId="1EBB0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8" w:hRule="atLeast"/>
          <w:jc w:val="center"/>
        </w:trPr>
        <w:tc>
          <w:tcPr>
            <w:tcW w:w="1052" w:type="dxa"/>
            <w:tcBorders>
              <w:top w:val="single" w:color="auto" w:sz="4" w:space="0"/>
              <w:left w:val="single" w:color="auto" w:sz="4" w:space="0"/>
              <w:bottom w:val="single" w:color="auto" w:sz="4" w:space="0"/>
              <w:right w:val="single" w:color="auto" w:sz="4" w:space="0"/>
            </w:tcBorders>
            <w:noWrap w:val="0"/>
            <w:vAlign w:val="center"/>
          </w:tcPr>
          <w:p w14:paraId="0B584BA0">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备</w:t>
            </w:r>
          </w:p>
          <w:p w14:paraId="599CE126">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注</w:t>
            </w:r>
          </w:p>
          <w:p w14:paraId="19E9C806">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rPr>
            </w:pPr>
          </w:p>
        </w:tc>
        <w:tc>
          <w:tcPr>
            <w:tcW w:w="8083" w:type="dxa"/>
            <w:gridSpan w:val="4"/>
            <w:tcBorders>
              <w:top w:val="single" w:color="auto" w:sz="4" w:space="0"/>
              <w:left w:val="single" w:color="auto" w:sz="4" w:space="0"/>
              <w:right w:val="single" w:color="auto" w:sz="4" w:space="0"/>
            </w:tcBorders>
            <w:noWrap w:val="0"/>
            <w:vAlign w:val="top"/>
          </w:tcPr>
          <w:p w14:paraId="2EE79907">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1、清掏处理费按周期结付；每三个月为一周期。甲、乙双方应在每周期届满之日起  日内，对该周期的清掏处理费进行结算，结算金额以合同约定清掏处理费单价乘以有效危险废物转移联单登记的重量为准。甲方在每次结算完成之日起30个工作日内将该次结算款项支付给乙方。乙方应在甲方每次付款前，向甲方提供以乙方名义开具的对应金额的增值税普通发票。如乙方未提供发票，甲方有权顺延付款期限。</w:t>
            </w:r>
          </w:p>
          <w:p w14:paraId="70B346DF">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2、支付方式：银行转账。</w:t>
            </w:r>
          </w:p>
          <w:p w14:paraId="65F22D91">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收款人名称： </w:t>
            </w:r>
          </w:p>
          <w:p w14:paraId="4DA06616">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开户银行： </w:t>
            </w:r>
          </w:p>
          <w:p w14:paraId="67C40847">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账号：       </w:t>
            </w:r>
          </w:p>
          <w:p w14:paraId="1CFEF3DD">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清掏处理费：含特种机械作业、危险废物运输、收集处理人工、危险废物处置、检测费、管道疏通费、防护材料、包装物及辅助材料、现场消杀费用、管理费等费用；为甲方提供危险废物分类、包装、暂存、指标规范等相关技术咨询；完成危险废物的整理并标识清楚、安全收集、分类打包暂存、装车转运及外委处置相关工作。</w:t>
            </w:r>
          </w:p>
          <w:p w14:paraId="6EE76D38">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4、甲方提供施工场地、380V用电及施工用水。</w:t>
            </w:r>
          </w:p>
          <w:p w14:paraId="2644C0FD">
            <w:pPr>
              <w:keepNext w:val="0"/>
              <w:keepLines w:val="0"/>
              <w:pageBreakBefore w:val="0"/>
              <w:widowControl w:val="0"/>
              <w:kinsoku/>
              <w:wordWrap/>
              <w:overflowPunct w:val="0"/>
              <w:topLinePunct w:val="0"/>
              <w:autoSpaceDE w:val="0"/>
              <w:autoSpaceDN w:val="0"/>
              <w:bidi w:val="0"/>
              <w:adjustRightInd w:val="0"/>
              <w:snapToGrid/>
              <w:spacing w:line="460" w:lineRule="exact"/>
              <w:textAlignment w:val="baseline"/>
              <w:rPr>
                <w:rFonts w:hint="eastAsia" w:ascii="仿宋" w:hAnsi="仿宋" w:eastAsia="仿宋" w:cs="仿宋"/>
                <w:color w:val="auto"/>
                <w:sz w:val="24"/>
                <w:szCs w:val="24"/>
              </w:rPr>
            </w:pPr>
            <w:r>
              <w:rPr>
                <w:rFonts w:hint="eastAsia" w:ascii="仿宋" w:hAnsi="仿宋" w:eastAsia="仿宋" w:cs="仿宋"/>
                <w:color w:val="auto"/>
                <w:sz w:val="28"/>
                <w:szCs w:val="28"/>
                <w:highlight w:val="none"/>
                <w:lang w:val="en-US" w:eastAsia="zh-CN"/>
              </w:rPr>
              <w:t>5、此表包含供需双方商业机密，仅限于内部存档，勿向外提供。</w:t>
            </w:r>
          </w:p>
        </w:tc>
      </w:tr>
    </w:tbl>
    <w:p w14:paraId="46C2EAFF">
      <w:pPr>
        <w:keepNext w:val="0"/>
        <w:keepLines w:val="0"/>
        <w:pageBreakBefore w:val="0"/>
        <w:widowControl w:val="0"/>
        <w:kinsoku/>
        <w:wordWrap/>
        <w:overflowPunct w:val="0"/>
        <w:topLinePunct w:val="0"/>
        <w:autoSpaceDE w:val="0"/>
        <w:autoSpaceDN w:val="0"/>
        <w:bidi w:val="0"/>
        <w:adjustRightInd w:val="0"/>
        <w:snapToGrid/>
        <w:spacing w:line="480" w:lineRule="exact"/>
        <w:textAlignment w:val="baseline"/>
        <w:rPr>
          <w:color w:val="auto"/>
        </w:rPr>
      </w:pPr>
      <w:r>
        <w:rPr>
          <w:rFonts w:hint="eastAsia" w:ascii="仿宋" w:hAnsi="仿宋" w:eastAsia="仿宋" w:cs="仿宋"/>
          <w:color w:val="auto"/>
          <w:sz w:val="28"/>
          <w:szCs w:val="28"/>
        </w:rPr>
        <w:t xml:space="preserve">甲方盖章 ：              </w:t>
      </w:r>
      <w:r>
        <w:rPr>
          <w:rFonts w:hint="eastAsia" w:ascii="仿宋" w:hAnsi="仿宋" w:eastAsia="仿宋" w:cs="仿宋"/>
          <w:color w:val="auto"/>
          <w:sz w:val="28"/>
          <w:szCs w:val="28"/>
          <w:lang w:val="en-US"/>
        </w:rPr>
        <w:t xml:space="preserve">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lang w:val="en-US"/>
        </w:rPr>
        <w:t xml:space="preserve">      </w:t>
      </w:r>
      <w:r>
        <w:rPr>
          <w:rFonts w:hint="eastAsia" w:ascii="仿宋" w:hAnsi="仿宋" w:eastAsia="仿宋" w:cs="仿宋"/>
          <w:color w:val="auto"/>
          <w:sz w:val="28"/>
          <w:szCs w:val="28"/>
        </w:rPr>
        <w:t xml:space="preserve"> 乙方盖章：</w:t>
      </w:r>
    </w:p>
    <w:p w14:paraId="268B89DC"/>
    <w:p w14:paraId="3DD90715">
      <w:pPr>
        <w:keepNext w:val="0"/>
        <w:keepLines w:val="0"/>
        <w:pageBreakBefore w:val="0"/>
        <w:widowControl w:val="0"/>
        <w:kinsoku/>
        <w:wordWrap/>
        <w:overflowPunct w:val="0"/>
        <w:topLinePunct w:val="0"/>
        <w:autoSpaceDE w:val="0"/>
        <w:autoSpaceDN w:val="0"/>
        <w:bidi w:val="0"/>
        <w:adjustRightInd w:val="0"/>
        <w:snapToGrid/>
        <w:spacing w:line="480" w:lineRule="exact"/>
        <w:textAlignment w:val="baseline"/>
        <w:rPr>
          <w:color w:val="auto"/>
        </w:rPr>
      </w:pPr>
    </w:p>
    <w:p w14:paraId="15E686B5">
      <w:pPr>
        <w:rPr>
          <w:rFonts w:hint="eastAsia" w:ascii="宋体" w:hAnsi="宋体" w:cs="宋体"/>
          <w:color w:val="auto"/>
          <w:sz w:val="44"/>
          <w:szCs w:val="44"/>
          <w:lang w:val="en-US" w:eastAsia="zh-CN"/>
        </w:rPr>
      </w:pPr>
    </w:p>
    <w:p w14:paraId="1D27862F">
      <w:pPr>
        <w:jc w:val="center"/>
        <w:rPr>
          <w:rFonts w:hint="eastAsia"/>
          <w:b/>
          <w:color w:val="auto"/>
          <w:sz w:val="24"/>
          <w:lang w:val="en-US" w:eastAsia="zh-CN"/>
        </w:rPr>
      </w:pPr>
      <w:r>
        <w:rPr>
          <w:rFonts w:hint="eastAsia" w:ascii="宋体" w:hAnsi="宋体" w:cs="宋体"/>
          <w:color w:val="auto"/>
          <w:sz w:val="44"/>
          <w:szCs w:val="44"/>
          <w:lang w:val="en-US" w:eastAsia="zh-CN"/>
        </w:rPr>
        <w:t xml:space="preserve">  </w:t>
      </w:r>
    </w:p>
    <w:p w14:paraId="5FDA02AB">
      <w:pPr>
        <w:pStyle w:val="2"/>
        <w:jc w:val="center"/>
        <w:rPr>
          <w:rFonts w:hint="eastAsia" w:ascii="宋体" w:hAnsi="宋体" w:cs="宋体"/>
          <w:color w:val="auto"/>
          <w:sz w:val="44"/>
          <w:szCs w:val="44"/>
          <w:lang w:val="en-US" w:eastAsia="zh-CN"/>
        </w:rPr>
      </w:pPr>
      <w:bookmarkStart w:id="3" w:name="_Toc16523574"/>
      <w:r>
        <w:rPr>
          <w:rFonts w:hint="eastAsia" w:ascii="宋体" w:hAnsi="宋体" w:cs="宋体"/>
          <w:color w:val="auto"/>
          <w:sz w:val="44"/>
          <w:szCs w:val="44"/>
          <w:lang w:val="en-US" w:eastAsia="zh-CN"/>
        </w:rPr>
        <w:t xml:space="preserve">   第三章投标文件的格式</w:t>
      </w:r>
    </w:p>
    <w:p w14:paraId="63BCBD98">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E02CA03">
      <w:pPr>
        <w:rPr>
          <w:rFonts w:hint="eastAsia" w:ascii="宋体" w:hAnsi="宋体" w:cs="宋体"/>
          <w:color w:val="auto"/>
        </w:rPr>
      </w:pPr>
    </w:p>
    <w:bookmarkEnd w:id="3"/>
    <w:p w14:paraId="3C3D3243">
      <w:pPr>
        <w:rPr>
          <w:rFonts w:hint="eastAsia"/>
          <w:color w:val="auto"/>
        </w:rPr>
      </w:pPr>
    </w:p>
    <w:p w14:paraId="0AFCDF4A">
      <w:pPr>
        <w:jc w:val="center"/>
        <w:rPr>
          <w:b/>
          <w:color w:val="auto"/>
          <w:sz w:val="24"/>
        </w:rPr>
      </w:pPr>
      <w:r>
        <w:rPr>
          <w:b/>
          <w:color w:val="auto"/>
          <w:sz w:val="28"/>
          <w:szCs w:val="28"/>
        </w:rPr>
        <w:t>第一部分、开标一览表</w:t>
      </w:r>
    </w:p>
    <w:p w14:paraId="6495D31E">
      <w:pPr>
        <w:pStyle w:val="16"/>
        <w:rPr>
          <w:color w:val="auto"/>
        </w:rPr>
      </w:pPr>
    </w:p>
    <w:p w14:paraId="1CA414B7">
      <w:pPr>
        <w:adjustRightInd w:val="0"/>
        <w:snapToGrid w:val="0"/>
        <w:spacing w:line="360" w:lineRule="auto"/>
        <w:jc w:val="center"/>
        <w:rPr>
          <w:rFonts w:hint="eastAsia" w:ascii="宋体" w:hAnsi="宋体" w:cs="宋体"/>
          <w:b/>
          <w:color w:val="auto"/>
          <w:sz w:val="28"/>
          <w:szCs w:val="28"/>
        </w:rPr>
      </w:pPr>
    </w:p>
    <w:p w14:paraId="7BFD5C12">
      <w:pPr>
        <w:adjustRightInd w:val="0"/>
        <w:snapToGrid w:val="0"/>
        <w:spacing w:line="360" w:lineRule="auto"/>
        <w:jc w:val="center"/>
        <w:rPr>
          <w:rFonts w:hint="eastAsia" w:ascii="宋体" w:hAnsi="宋体" w:cs="宋体"/>
          <w:b/>
          <w:color w:val="auto"/>
          <w:sz w:val="28"/>
          <w:szCs w:val="28"/>
        </w:rPr>
      </w:pPr>
    </w:p>
    <w:p w14:paraId="70947253">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06D3F32A">
      <w:pPr>
        <w:pStyle w:val="17"/>
        <w:rPr>
          <w:rFonts w:hint="eastAsia"/>
          <w:color w:val="auto"/>
          <w:lang w:eastAsia="zh-CN"/>
        </w:rPr>
      </w:pPr>
    </w:p>
    <w:p w14:paraId="01F6AC1F">
      <w:pPr>
        <w:adjustRightInd w:val="0"/>
        <w:snapToGrid w:val="0"/>
        <w:spacing w:line="360" w:lineRule="auto"/>
        <w:jc w:val="center"/>
        <w:rPr>
          <w:rFonts w:hint="eastAsia" w:ascii="宋体" w:hAnsi="宋体" w:cs="宋体"/>
          <w:b/>
          <w:color w:val="auto"/>
          <w:sz w:val="24"/>
          <w:szCs w:val="20"/>
        </w:rPr>
      </w:pPr>
    </w:p>
    <w:p w14:paraId="6E97A1B6">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484EF7A0">
      <w:pPr>
        <w:adjustRightInd w:val="0"/>
        <w:snapToGrid w:val="0"/>
        <w:spacing w:line="360" w:lineRule="auto"/>
        <w:rPr>
          <w:rFonts w:hint="eastAsia" w:ascii="宋体" w:hAnsi="宋体" w:cs="宋体"/>
          <w:b/>
          <w:color w:val="auto"/>
          <w:sz w:val="28"/>
          <w:szCs w:val="28"/>
        </w:rPr>
      </w:pPr>
    </w:p>
    <w:p w14:paraId="7C64ED0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18A7AF7">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7E86CF8D">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1EBAE508">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1E44D257">
      <w:pPr>
        <w:adjustRightInd w:val="0"/>
        <w:snapToGrid w:val="0"/>
        <w:spacing w:line="360" w:lineRule="auto"/>
        <w:ind w:firstLine="480" w:firstLineChars="200"/>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E62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D3921DB">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176BFE6B">
      <w:pPr>
        <w:adjustRightInd w:val="0"/>
        <w:snapToGrid w:val="0"/>
        <w:spacing w:line="360" w:lineRule="auto"/>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353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97" w:hRule="atLeast"/>
        </w:trPr>
        <w:tc>
          <w:tcPr>
            <w:tcW w:w="8278" w:type="dxa"/>
            <w:noWrap w:val="0"/>
            <w:vAlign w:val="center"/>
          </w:tcPr>
          <w:p w14:paraId="622B478C">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690E3A4">
      <w:pPr>
        <w:adjustRightInd w:val="0"/>
        <w:snapToGrid w:val="0"/>
        <w:spacing w:line="360" w:lineRule="auto"/>
        <w:rPr>
          <w:rFonts w:hint="eastAsia" w:ascii="宋体" w:hAnsi="宋体" w:cs="宋体"/>
          <w:color w:val="auto"/>
          <w:sz w:val="24"/>
        </w:rPr>
      </w:pPr>
    </w:p>
    <w:p w14:paraId="62866227">
      <w:pPr>
        <w:adjustRightInd w:val="0"/>
        <w:snapToGrid w:val="0"/>
        <w:spacing w:line="360" w:lineRule="auto"/>
        <w:rPr>
          <w:rFonts w:hint="eastAsia" w:ascii="宋体" w:hAnsi="宋体" w:cs="宋体"/>
          <w:color w:val="auto"/>
          <w:sz w:val="24"/>
        </w:rPr>
      </w:pPr>
    </w:p>
    <w:p w14:paraId="22EADCD1">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535172AF">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70138A1">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89FF919">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148C083">
      <w:pPr>
        <w:adjustRightInd w:val="0"/>
        <w:snapToGrid w:val="0"/>
        <w:spacing w:line="360" w:lineRule="auto"/>
        <w:rPr>
          <w:rFonts w:hint="eastAsia" w:ascii="宋体" w:hAnsi="宋体" w:cs="宋体"/>
          <w:b/>
          <w:color w:val="auto"/>
          <w:sz w:val="28"/>
          <w:szCs w:val="28"/>
        </w:rPr>
      </w:pPr>
    </w:p>
    <w:p w14:paraId="1A60B02A">
      <w:pPr>
        <w:adjustRightInd w:val="0"/>
        <w:snapToGrid w:val="0"/>
        <w:spacing w:line="360" w:lineRule="auto"/>
        <w:rPr>
          <w:rFonts w:hint="eastAsia" w:ascii="宋体" w:hAnsi="宋体" w:cs="宋体"/>
          <w:b/>
          <w:color w:val="auto"/>
          <w:sz w:val="28"/>
          <w:szCs w:val="28"/>
        </w:rPr>
      </w:pPr>
    </w:p>
    <w:p w14:paraId="33DC4EA4">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557BC8F7">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6B02F18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7015A285">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4C3A86BF">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54E13F4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318FC51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40FC264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419DCD7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6D65F361">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5F2181BE">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57923393">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3102D36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5896BD17">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352BB87E">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4D2E52EF">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5626F71B">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33A906AB">
      <w:pPr>
        <w:adjustRightInd w:val="0"/>
        <w:snapToGrid w:val="0"/>
        <w:spacing w:line="360" w:lineRule="auto"/>
        <w:jc w:val="center"/>
        <w:rPr>
          <w:rFonts w:hint="eastAsia" w:ascii="宋体" w:hAnsi="宋体" w:cs="宋体"/>
          <w:b/>
          <w:color w:val="auto"/>
          <w:sz w:val="24"/>
          <w:szCs w:val="20"/>
        </w:rPr>
      </w:pPr>
    </w:p>
    <w:p w14:paraId="43513160">
      <w:pPr>
        <w:adjustRightInd w:val="0"/>
        <w:snapToGrid w:val="0"/>
        <w:spacing w:line="360" w:lineRule="auto"/>
        <w:rPr>
          <w:rFonts w:hint="eastAsia" w:ascii="宋体" w:hAnsi="宋体" w:cs="宋体"/>
          <w:b/>
          <w:color w:val="auto"/>
          <w:sz w:val="24"/>
          <w:szCs w:val="20"/>
        </w:rPr>
      </w:pPr>
    </w:p>
    <w:p w14:paraId="1F93E756">
      <w:pPr>
        <w:adjustRightInd w:val="0"/>
        <w:snapToGrid w:val="0"/>
        <w:spacing w:line="360" w:lineRule="auto"/>
        <w:rPr>
          <w:rFonts w:hint="eastAsia" w:ascii="宋体" w:hAnsi="宋体" w:cs="宋体"/>
          <w:b/>
          <w:color w:val="auto"/>
          <w:sz w:val="24"/>
          <w:szCs w:val="20"/>
        </w:rPr>
      </w:pPr>
    </w:p>
    <w:p w14:paraId="50E192B0">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FFC9342">
      <w:pPr>
        <w:adjustRightInd w:val="0"/>
        <w:snapToGrid w:val="0"/>
        <w:spacing w:line="360" w:lineRule="auto"/>
        <w:jc w:val="center"/>
        <w:rPr>
          <w:rFonts w:hint="eastAsia" w:ascii="宋体" w:hAnsi="宋体" w:cs="宋体"/>
          <w:b/>
          <w:color w:val="auto"/>
          <w:sz w:val="24"/>
          <w:szCs w:val="20"/>
        </w:rPr>
      </w:pPr>
    </w:p>
    <w:p w14:paraId="70D96195">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7E7A1A67">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233909D7">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66A5A368">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2709F955">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0072E6B7">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4C5C413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2D19AA8">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4B7EC4CC">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0F367370">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781ADB6C">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5C106598">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14:paraId="1AD90C82">
      <w:pPr>
        <w:jc w:val="left"/>
        <w:rPr>
          <w:rFonts w:hint="eastAsia" w:ascii="宋体" w:hAnsi="宋体" w:eastAsia="宋体" w:cs="Times New Roman"/>
          <w:b w:val="0"/>
          <w:bCs w:val="0"/>
          <w:color w:val="auto"/>
          <w:kern w:val="2"/>
          <w:sz w:val="24"/>
          <w:szCs w:val="24"/>
          <w:lang w:val="en-US" w:eastAsia="zh-CN" w:bidi="ar-SA"/>
        </w:rPr>
      </w:pPr>
    </w:p>
    <w:p w14:paraId="4C054E8F">
      <w:pPr>
        <w:jc w:val="left"/>
        <w:rPr>
          <w:rFonts w:hint="eastAsia" w:ascii="宋体" w:hAnsi="宋体" w:eastAsia="宋体" w:cs="Times New Roman"/>
          <w:b w:val="0"/>
          <w:bCs w:val="0"/>
          <w:color w:val="auto"/>
          <w:kern w:val="2"/>
          <w:sz w:val="24"/>
          <w:szCs w:val="24"/>
          <w:lang w:val="en-US" w:eastAsia="zh-CN" w:bidi="ar-SA"/>
        </w:rPr>
      </w:pPr>
    </w:p>
    <w:p w14:paraId="0ABDC406">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6FA0C4AB">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7242920E">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4" w:name="_Toc476514128"/>
      <w:bookmarkStart w:id="5" w:name="_Toc486424819"/>
    </w:p>
    <w:p w14:paraId="126ABE8D">
      <w:pPr>
        <w:pStyle w:val="17"/>
        <w:rPr>
          <w:rFonts w:hint="eastAsia"/>
          <w:color w:val="auto"/>
          <w:lang w:eastAsia="zh-CN"/>
        </w:rPr>
      </w:pPr>
    </w:p>
    <w:p w14:paraId="23ABFD02">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14:paraId="4E74E34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3"/>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7816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3F8009">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04F1DE08">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5184D0FE">
            <w:pPr>
              <w:adjustRightInd w:val="0"/>
              <w:snapToGrid w:val="0"/>
              <w:spacing w:before="50" w:line="360" w:lineRule="auto"/>
              <w:jc w:val="center"/>
              <w:rPr>
                <w:color w:val="auto"/>
              </w:rPr>
            </w:pPr>
            <w:r>
              <w:rPr>
                <w:color w:val="auto"/>
              </w:rPr>
              <w:t>招标文件要求</w:t>
            </w:r>
          </w:p>
        </w:tc>
        <w:tc>
          <w:tcPr>
            <w:tcW w:w="962" w:type="pct"/>
            <w:noWrap w:val="0"/>
            <w:vAlign w:val="top"/>
          </w:tcPr>
          <w:p w14:paraId="4D34468D">
            <w:pPr>
              <w:adjustRightInd w:val="0"/>
              <w:snapToGrid w:val="0"/>
              <w:spacing w:before="50" w:line="360" w:lineRule="auto"/>
              <w:jc w:val="center"/>
              <w:rPr>
                <w:color w:val="auto"/>
              </w:rPr>
            </w:pPr>
            <w:r>
              <w:rPr>
                <w:color w:val="auto"/>
              </w:rPr>
              <w:t>投标文件应答</w:t>
            </w:r>
          </w:p>
        </w:tc>
        <w:tc>
          <w:tcPr>
            <w:tcW w:w="905" w:type="pct"/>
            <w:noWrap w:val="0"/>
            <w:vAlign w:val="center"/>
          </w:tcPr>
          <w:p w14:paraId="7790CCE8">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4F22A06F">
            <w:pPr>
              <w:adjustRightInd w:val="0"/>
              <w:snapToGrid w:val="0"/>
              <w:spacing w:before="50" w:line="360" w:lineRule="auto"/>
              <w:ind w:left="-88" w:leftChars="-42"/>
              <w:jc w:val="center"/>
              <w:rPr>
                <w:color w:val="auto"/>
                <w:szCs w:val="21"/>
              </w:rPr>
            </w:pPr>
            <w:r>
              <w:rPr>
                <w:color w:val="auto"/>
                <w:szCs w:val="21"/>
              </w:rPr>
              <w:t>偏离说明</w:t>
            </w:r>
          </w:p>
        </w:tc>
      </w:tr>
      <w:tr w14:paraId="60D909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B8C8226">
            <w:pPr>
              <w:adjustRightInd w:val="0"/>
              <w:snapToGrid w:val="0"/>
              <w:spacing w:before="50" w:line="360" w:lineRule="auto"/>
              <w:ind w:left="-88" w:leftChars="-42"/>
              <w:jc w:val="center"/>
              <w:rPr>
                <w:color w:val="auto"/>
                <w:szCs w:val="21"/>
              </w:rPr>
            </w:pPr>
          </w:p>
        </w:tc>
        <w:tc>
          <w:tcPr>
            <w:tcW w:w="1123" w:type="pct"/>
            <w:noWrap w:val="0"/>
            <w:vAlign w:val="center"/>
          </w:tcPr>
          <w:p w14:paraId="7705EEC4">
            <w:pPr>
              <w:adjustRightInd w:val="0"/>
              <w:snapToGrid w:val="0"/>
              <w:spacing w:before="50" w:line="360" w:lineRule="auto"/>
              <w:ind w:left="-88" w:leftChars="-42"/>
              <w:jc w:val="center"/>
              <w:rPr>
                <w:color w:val="auto"/>
                <w:szCs w:val="21"/>
              </w:rPr>
            </w:pPr>
          </w:p>
        </w:tc>
        <w:tc>
          <w:tcPr>
            <w:tcW w:w="1000" w:type="pct"/>
            <w:noWrap w:val="0"/>
            <w:vAlign w:val="center"/>
          </w:tcPr>
          <w:p w14:paraId="5DE07560">
            <w:pPr>
              <w:adjustRightInd w:val="0"/>
              <w:snapToGrid w:val="0"/>
              <w:spacing w:before="50" w:line="360" w:lineRule="auto"/>
              <w:ind w:left="-88" w:leftChars="-42"/>
              <w:jc w:val="center"/>
              <w:rPr>
                <w:color w:val="auto"/>
                <w:szCs w:val="21"/>
              </w:rPr>
            </w:pPr>
          </w:p>
        </w:tc>
        <w:tc>
          <w:tcPr>
            <w:tcW w:w="962" w:type="pct"/>
            <w:noWrap w:val="0"/>
            <w:vAlign w:val="center"/>
          </w:tcPr>
          <w:p w14:paraId="6260238C">
            <w:pPr>
              <w:adjustRightInd w:val="0"/>
              <w:snapToGrid w:val="0"/>
              <w:spacing w:before="50" w:line="360" w:lineRule="auto"/>
              <w:ind w:left="-88" w:leftChars="-42"/>
              <w:jc w:val="center"/>
              <w:rPr>
                <w:color w:val="auto"/>
                <w:szCs w:val="21"/>
              </w:rPr>
            </w:pPr>
          </w:p>
        </w:tc>
        <w:tc>
          <w:tcPr>
            <w:tcW w:w="905" w:type="pct"/>
            <w:noWrap w:val="0"/>
            <w:vAlign w:val="center"/>
          </w:tcPr>
          <w:p w14:paraId="4772008B">
            <w:pPr>
              <w:adjustRightInd w:val="0"/>
              <w:snapToGrid w:val="0"/>
              <w:spacing w:before="50" w:line="360" w:lineRule="auto"/>
              <w:ind w:left="-88" w:leftChars="-42"/>
              <w:jc w:val="center"/>
              <w:rPr>
                <w:color w:val="auto"/>
                <w:szCs w:val="21"/>
              </w:rPr>
            </w:pPr>
          </w:p>
        </w:tc>
        <w:tc>
          <w:tcPr>
            <w:tcW w:w="634" w:type="pct"/>
            <w:noWrap w:val="0"/>
            <w:vAlign w:val="center"/>
          </w:tcPr>
          <w:p w14:paraId="21C492A5">
            <w:pPr>
              <w:adjustRightInd w:val="0"/>
              <w:snapToGrid w:val="0"/>
              <w:spacing w:before="50" w:line="360" w:lineRule="auto"/>
              <w:ind w:left="-88" w:leftChars="-42"/>
              <w:jc w:val="center"/>
              <w:rPr>
                <w:color w:val="auto"/>
                <w:szCs w:val="21"/>
              </w:rPr>
            </w:pPr>
          </w:p>
        </w:tc>
      </w:tr>
      <w:tr w14:paraId="2C3DD0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72C68D6">
            <w:pPr>
              <w:adjustRightInd w:val="0"/>
              <w:snapToGrid w:val="0"/>
              <w:spacing w:before="50" w:line="360" w:lineRule="auto"/>
              <w:ind w:left="-88" w:leftChars="-42"/>
              <w:jc w:val="center"/>
              <w:rPr>
                <w:color w:val="auto"/>
                <w:szCs w:val="21"/>
              </w:rPr>
            </w:pPr>
          </w:p>
        </w:tc>
        <w:tc>
          <w:tcPr>
            <w:tcW w:w="1123" w:type="pct"/>
            <w:noWrap w:val="0"/>
            <w:vAlign w:val="center"/>
          </w:tcPr>
          <w:p w14:paraId="25B70FD8">
            <w:pPr>
              <w:adjustRightInd w:val="0"/>
              <w:snapToGrid w:val="0"/>
              <w:spacing w:before="50" w:line="360" w:lineRule="auto"/>
              <w:ind w:left="-88" w:leftChars="-42"/>
              <w:jc w:val="center"/>
              <w:rPr>
                <w:color w:val="auto"/>
                <w:szCs w:val="21"/>
              </w:rPr>
            </w:pPr>
          </w:p>
        </w:tc>
        <w:tc>
          <w:tcPr>
            <w:tcW w:w="1000" w:type="pct"/>
            <w:noWrap w:val="0"/>
            <w:vAlign w:val="center"/>
          </w:tcPr>
          <w:p w14:paraId="556058A2">
            <w:pPr>
              <w:adjustRightInd w:val="0"/>
              <w:snapToGrid w:val="0"/>
              <w:spacing w:before="50" w:line="360" w:lineRule="auto"/>
              <w:ind w:left="-88" w:leftChars="-42"/>
              <w:jc w:val="center"/>
              <w:rPr>
                <w:color w:val="auto"/>
                <w:szCs w:val="21"/>
              </w:rPr>
            </w:pPr>
          </w:p>
        </w:tc>
        <w:tc>
          <w:tcPr>
            <w:tcW w:w="962" w:type="pct"/>
            <w:noWrap w:val="0"/>
            <w:vAlign w:val="center"/>
          </w:tcPr>
          <w:p w14:paraId="2D4564AE">
            <w:pPr>
              <w:adjustRightInd w:val="0"/>
              <w:snapToGrid w:val="0"/>
              <w:spacing w:before="50" w:line="360" w:lineRule="auto"/>
              <w:ind w:left="-88" w:leftChars="-42"/>
              <w:jc w:val="center"/>
              <w:rPr>
                <w:color w:val="auto"/>
                <w:szCs w:val="21"/>
              </w:rPr>
            </w:pPr>
          </w:p>
        </w:tc>
        <w:tc>
          <w:tcPr>
            <w:tcW w:w="905" w:type="pct"/>
            <w:noWrap w:val="0"/>
            <w:vAlign w:val="center"/>
          </w:tcPr>
          <w:p w14:paraId="716E63CD">
            <w:pPr>
              <w:adjustRightInd w:val="0"/>
              <w:snapToGrid w:val="0"/>
              <w:spacing w:before="50" w:line="360" w:lineRule="auto"/>
              <w:ind w:left="-88" w:leftChars="-42"/>
              <w:jc w:val="center"/>
              <w:rPr>
                <w:color w:val="auto"/>
                <w:szCs w:val="21"/>
              </w:rPr>
            </w:pPr>
          </w:p>
        </w:tc>
        <w:tc>
          <w:tcPr>
            <w:tcW w:w="634" w:type="pct"/>
            <w:noWrap w:val="0"/>
            <w:vAlign w:val="center"/>
          </w:tcPr>
          <w:p w14:paraId="3E9A6FEA">
            <w:pPr>
              <w:adjustRightInd w:val="0"/>
              <w:snapToGrid w:val="0"/>
              <w:spacing w:before="50" w:line="360" w:lineRule="auto"/>
              <w:ind w:left="-88" w:leftChars="-42"/>
              <w:jc w:val="center"/>
              <w:rPr>
                <w:color w:val="auto"/>
                <w:szCs w:val="21"/>
              </w:rPr>
            </w:pPr>
          </w:p>
        </w:tc>
      </w:tr>
      <w:tr w14:paraId="249ACC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A6D10A9">
            <w:pPr>
              <w:adjustRightInd w:val="0"/>
              <w:snapToGrid w:val="0"/>
              <w:spacing w:before="50" w:line="360" w:lineRule="auto"/>
              <w:ind w:left="-88" w:leftChars="-42"/>
              <w:jc w:val="center"/>
              <w:rPr>
                <w:color w:val="auto"/>
                <w:szCs w:val="21"/>
              </w:rPr>
            </w:pPr>
          </w:p>
        </w:tc>
        <w:tc>
          <w:tcPr>
            <w:tcW w:w="1123" w:type="pct"/>
            <w:noWrap w:val="0"/>
            <w:vAlign w:val="center"/>
          </w:tcPr>
          <w:p w14:paraId="3A42DC0C">
            <w:pPr>
              <w:adjustRightInd w:val="0"/>
              <w:snapToGrid w:val="0"/>
              <w:spacing w:before="50" w:line="360" w:lineRule="auto"/>
              <w:ind w:left="-88" w:leftChars="-42"/>
              <w:jc w:val="center"/>
              <w:rPr>
                <w:color w:val="auto"/>
                <w:szCs w:val="21"/>
              </w:rPr>
            </w:pPr>
          </w:p>
        </w:tc>
        <w:tc>
          <w:tcPr>
            <w:tcW w:w="1000" w:type="pct"/>
            <w:noWrap w:val="0"/>
            <w:vAlign w:val="center"/>
          </w:tcPr>
          <w:p w14:paraId="21CAC9C3">
            <w:pPr>
              <w:adjustRightInd w:val="0"/>
              <w:snapToGrid w:val="0"/>
              <w:spacing w:before="50" w:line="360" w:lineRule="auto"/>
              <w:ind w:left="-88" w:leftChars="-42"/>
              <w:jc w:val="center"/>
              <w:rPr>
                <w:color w:val="auto"/>
                <w:szCs w:val="21"/>
              </w:rPr>
            </w:pPr>
          </w:p>
        </w:tc>
        <w:tc>
          <w:tcPr>
            <w:tcW w:w="962" w:type="pct"/>
            <w:noWrap w:val="0"/>
            <w:vAlign w:val="center"/>
          </w:tcPr>
          <w:p w14:paraId="04A4BFFE">
            <w:pPr>
              <w:adjustRightInd w:val="0"/>
              <w:snapToGrid w:val="0"/>
              <w:spacing w:before="50" w:line="360" w:lineRule="auto"/>
              <w:ind w:left="-88" w:leftChars="-42"/>
              <w:jc w:val="center"/>
              <w:rPr>
                <w:color w:val="auto"/>
                <w:szCs w:val="21"/>
              </w:rPr>
            </w:pPr>
          </w:p>
        </w:tc>
        <w:tc>
          <w:tcPr>
            <w:tcW w:w="905" w:type="pct"/>
            <w:noWrap w:val="0"/>
            <w:vAlign w:val="center"/>
          </w:tcPr>
          <w:p w14:paraId="2A2F78CE">
            <w:pPr>
              <w:adjustRightInd w:val="0"/>
              <w:snapToGrid w:val="0"/>
              <w:spacing w:before="50" w:line="360" w:lineRule="auto"/>
              <w:ind w:left="-88" w:leftChars="-42"/>
              <w:jc w:val="center"/>
              <w:rPr>
                <w:color w:val="auto"/>
                <w:szCs w:val="21"/>
              </w:rPr>
            </w:pPr>
          </w:p>
        </w:tc>
        <w:tc>
          <w:tcPr>
            <w:tcW w:w="634" w:type="pct"/>
            <w:noWrap w:val="0"/>
            <w:vAlign w:val="center"/>
          </w:tcPr>
          <w:p w14:paraId="26D05CB8">
            <w:pPr>
              <w:adjustRightInd w:val="0"/>
              <w:snapToGrid w:val="0"/>
              <w:spacing w:before="50" w:line="360" w:lineRule="auto"/>
              <w:ind w:left="-88" w:leftChars="-42"/>
              <w:jc w:val="center"/>
              <w:rPr>
                <w:color w:val="auto"/>
                <w:szCs w:val="21"/>
              </w:rPr>
            </w:pPr>
          </w:p>
        </w:tc>
      </w:tr>
      <w:tr w14:paraId="59652E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643DDFCC">
            <w:pPr>
              <w:rPr>
                <w:b/>
                <w:color w:val="auto"/>
              </w:rPr>
            </w:pPr>
            <w:r>
              <w:rPr>
                <w:b/>
                <w:color w:val="auto"/>
              </w:rPr>
              <w:t>投标人保证：我单位对招标文件的其他采购需求条款完全响应，无偏离。</w:t>
            </w:r>
          </w:p>
        </w:tc>
      </w:tr>
    </w:tbl>
    <w:p w14:paraId="4C95D72F">
      <w:pPr>
        <w:adjustRightInd w:val="0"/>
        <w:snapToGrid w:val="0"/>
        <w:spacing w:before="50" w:line="360" w:lineRule="auto"/>
        <w:ind w:left="-88" w:leftChars="-42"/>
        <w:rPr>
          <w:color w:val="auto"/>
          <w:sz w:val="24"/>
        </w:rPr>
      </w:pPr>
      <w:r>
        <w:rPr>
          <w:b/>
          <w:color w:val="auto"/>
          <w:sz w:val="24"/>
        </w:rPr>
        <w:t>备注</w:t>
      </w:r>
      <w:r>
        <w:rPr>
          <w:color w:val="auto"/>
          <w:sz w:val="24"/>
        </w:rPr>
        <w:t>：</w:t>
      </w:r>
    </w:p>
    <w:p w14:paraId="60153127">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54935394">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4"/>
    <w:bookmarkEnd w:id="5"/>
    <w:p w14:paraId="71254EC6">
      <w:pPr>
        <w:pStyle w:val="16"/>
        <w:rPr>
          <w:color w:val="auto"/>
        </w:rPr>
      </w:pPr>
    </w:p>
    <w:p w14:paraId="0F8FD442">
      <w:pPr>
        <w:pStyle w:val="18"/>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14:paraId="20F17816">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14:paraId="076806B6">
      <w:pPr>
        <w:pStyle w:val="16"/>
        <w:rPr>
          <w:color w:val="auto"/>
        </w:rPr>
      </w:pPr>
    </w:p>
    <w:p w14:paraId="1AA19DFA">
      <w:pPr>
        <w:pStyle w:val="16"/>
        <w:rPr>
          <w:color w:val="auto"/>
        </w:rPr>
      </w:pPr>
    </w:p>
    <w:p w14:paraId="4461DEBA">
      <w:pPr>
        <w:pStyle w:val="16"/>
        <w:rPr>
          <w:color w:val="auto"/>
        </w:rPr>
      </w:pPr>
    </w:p>
    <w:p w14:paraId="4F259EF0">
      <w:pPr>
        <w:pStyle w:val="18"/>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14:paraId="03A61B5D">
      <w:pPr>
        <w:rPr>
          <w:color w:val="auto"/>
        </w:rPr>
      </w:pPr>
    </w:p>
    <w:p w14:paraId="40DFB52B">
      <w:pPr>
        <w:rPr>
          <w:color w:val="auto"/>
        </w:rPr>
      </w:pPr>
    </w:p>
    <w:p w14:paraId="3338304C">
      <w:pPr>
        <w:rPr>
          <w:color w:val="auto"/>
        </w:rPr>
      </w:pPr>
    </w:p>
    <w:p w14:paraId="56521BD8">
      <w:pPr>
        <w:rPr>
          <w:color w:val="auto"/>
        </w:rPr>
      </w:pPr>
    </w:p>
    <w:p w14:paraId="37EB3656"/>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85AE9D96-C936-40E3-A183-26599547C19A}"/>
  </w:font>
  <w:font w:name="黑体">
    <w:panose1 w:val="02010609060101010101"/>
    <w:charset w:val="86"/>
    <w:family w:val="auto"/>
    <w:pitch w:val="default"/>
    <w:sig w:usb0="800002BF" w:usb1="38CF7CFA" w:usb2="00000016" w:usb3="00000000" w:csb0="00040001" w:csb1="00000000"/>
    <w:embedRegular r:id="rId2" w:fontKey="{44BB52BB-0CE7-473A-9F9D-758DC6034D5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embedRegular r:id="rId3" w:fontKey="{28470F40-5A50-4F54-8623-B4F82DA6A84D}"/>
  </w:font>
  <w:font w:name="仿宋">
    <w:panose1 w:val="02010609060101010101"/>
    <w:charset w:val="86"/>
    <w:family w:val="auto"/>
    <w:pitch w:val="default"/>
    <w:sig w:usb0="800002BF" w:usb1="38CF7CFA" w:usb2="00000016" w:usb3="00000000" w:csb0="00040001" w:csb1="00000000"/>
    <w:embedRegular r:id="rId4" w:fontKey="{F9D07876-668D-4AFF-BF22-8AD66A2DF74B}"/>
  </w:font>
  <w:font w:name="方正小标宋简体">
    <w:panose1 w:val="02000000000000000000"/>
    <w:charset w:val="86"/>
    <w:family w:val="auto"/>
    <w:pitch w:val="default"/>
    <w:sig w:usb0="00000001" w:usb1="08000000" w:usb2="00000000" w:usb3="00000000" w:csb0="00040000" w:csb1="00000000"/>
    <w:embedRegular r:id="rId5" w:fontKey="{A5F87D2A-00FF-4343-BD0A-0153307C7E38}"/>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1D5F1">
    <w:pPr>
      <w:pStyle w:val="8"/>
      <w:rPr>
        <w:rFonts w:hint="eastAsia" w:ascii="仿宋_GB2312" w:eastAsia="仿宋_GB2312"/>
        <w:bCs/>
        <w:u w:val="single"/>
      </w:rPr>
    </w:pPr>
    <w:r>
      <w:rPr>
        <w:rFonts w:hint="eastAsia" w:ascii="仿宋_GB2312" w:eastAsia="仿宋_GB2312"/>
        <w:bCs/>
        <w:u w:val="single"/>
      </w:rPr>
      <w:t xml:space="preserve">                                                                                                 </w:t>
    </w:r>
  </w:p>
  <w:p w14:paraId="63555F8F">
    <w:pPr>
      <w:adjustRightInd w:val="0"/>
      <w:snapToGrid w:val="0"/>
      <w:spacing w:line="260" w:lineRule="atLeast"/>
      <w:ind w:left="482" w:hanging="482"/>
      <w:rPr>
        <w:rFonts w:hint="eastAsia" w:ascii="宋体" w:hAnsi="宋体"/>
        <w:kern w:val="0"/>
        <w:sz w:val="18"/>
        <w:szCs w:val="21"/>
      </w:rPr>
    </w:pPr>
  </w:p>
  <w:p w14:paraId="37A57789">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90776">
    <w:pPr>
      <w:pStyle w:val="8"/>
      <w:rPr>
        <w:rFonts w:hint="eastAsia" w:ascii="仿宋_GB2312" w:eastAsia="仿宋_GB2312"/>
        <w:bCs/>
        <w:u w:val="single"/>
      </w:rPr>
    </w:pPr>
    <w:r>
      <w:rPr>
        <w:rFonts w:hint="eastAsia" w:ascii="仿宋_GB2312" w:eastAsia="仿宋_GB2312"/>
        <w:bCs/>
        <w:u w:val="single"/>
      </w:rPr>
      <w:t xml:space="preserve">                                                                                                 </w:t>
    </w:r>
  </w:p>
  <w:p w14:paraId="5E2B89F1">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50E2D">
    <w:pPr>
      <w:pStyle w:val="8"/>
      <w:rPr>
        <w:rFonts w:hint="eastAsia" w:ascii="仿宋_GB2312" w:eastAsia="仿宋_GB2312"/>
        <w:bCs/>
        <w:u w:val="single"/>
      </w:rPr>
    </w:pPr>
    <w:r>
      <w:rPr>
        <w:rFonts w:hint="eastAsia" w:ascii="仿宋_GB2312" w:eastAsia="仿宋_GB2312"/>
        <w:bCs/>
        <w:u w:val="single"/>
      </w:rPr>
      <w:t xml:space="preserve">                                                                                                 </w:t>
    </w:r>
  </w:p>
  <w:p w14:paraId="555107B2">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449AC">
    <w:pPr>
      <w:pStyle w:val="9"/>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7E6BF3"/>
    <w:multiLevelType w:val="singleLevel"/>
    <w:tmpl w:val="A97E6BF3"/>
    <w:lvl w:ilvl="0" w:tentative="0">
      <w:start w:val="1"/>
      <w:numFmt w:val="decimal"/>
      <w:suff w:val="nothing"/>
      <w:lvlText w:val="%1、"/>
      <w:lvlJc w:val="left"/>
    </w:lvl>
  </w:abstractNum>
  <w:abstractNum w:abstractNumId="1">
    <w:nsid w:val="B820A895"/>
    <w:multiLevelType w:val="singleLevel"/>
    <w:tmpl w:val="B820A895"/>
    <w:lvl w:ilvl="0" w:tentative="0">
      <w:start w:val="2"/>
      <w:numFmt w:val="chineseCounting"/>
      <w:suff w:val="nothing"/>
      <w:lvlText w:val="%1、"/>
      <w:lvlJc w:val="left"/>
      <w:rPr>
        <w:rFonts w:hint="eastAsia"/>
      </w:rPr>
    </w:lvl>
  </w:abstractNum>
  <w:abstractNum w:abstractNumId="2">
    <w:nsid w:val="E5EEFDF4"/>
    <w:multiLevelType w:val="singleLevel"/>
    <w:tmpl w:val="E5EEFDF4"/>
    <w:lvl w:ilvl="0" w:tentative="0">
      <w:start w:val="3"/>
      <w:numFmt w:val="chineseCounting"/>
      <w:suff w:val="nothing"/>
      <w:lvlText w:val="%1、"/>
      <w:lvlJc w:val="left"/>
      <w:rPr>
        <w:rFonts w:hint="eastAsia"/>
      </w:rPr>
    </w:lvl>
  </w:abstractNum>
  <w:abstractNum w:abstractNumId="3">
    <w:nsid w:val="34840F1F"/>
    <w:multiLevelType w:val="singleLevel"/>
    <w:tmpl w:val="34840F1F"/>
    <w:lvl w:ilvl="0" w:tentative="0">
      <w:start w:val="1"/>
      <w:numFmt w:val="decimal"/>
      <w:suff w:val="nothing"/>
      <w:lvlText w:val="%1、"/>
      <w:lvlJc w:val="left"/>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CD28D5"/>
    <w:rsid w:val="0F900551"/>
    <w:rsid w:val="28A31644"/>
    <w:rsid w:val="31FA3BCE"/>
    <w:rsid w:val="38746B44"/>
    <w:rsid w:val="39CD28D5"/>
    <w:rsid w:val="4DD14B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link w:val="15"/>
    <w:qFormat/>
    <w:uiPriority w:val="9"/>
    <w:pPr>
      <w:keepNext/>
      <w:keepLines/>
      <w:spacing w:line="360" w:lineRule="auto"/>
      <w:outlineLvl w:val="1"/>
    </w:pPr>
    <w:rPr>
      <w:rFonts w:ascii="Arial" w:hAnsi="Arial"/>
      <w:b/>
      <w:bCs/>
      <w:sz w:val="24"/>
      <w:szCs w:val="32"/>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widowControl/>
      <w:ind w:firstLine="420"/>
      <w:jc w:val="left"/>
    </w:pPr>
    <w:rPr>
      <w:kern w:val="0"/>
      <w:sz w:val="20"/>
      <w:szCs w:val="20"/>
    </w:rPr>
  </w:style>
  <w:style w:type="paragraph" w:customStyle="1" w:styleId="6">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Body Text Indent"/>
    <w:basedOn w:val="1"/>
    <w:next w:val="1"/>
    <w:qFormat/>
    <w:uiPriority w:val="0"/>
    <w:pPr>
      <w:spacing w:after="120"/>
      <w:ind w:left="420" w:leftChars="200"/>
    </w:pPr>
    <w:rPr>
      <w:kern w:val="0"/>
      <w:sz w:val="24"/>
    </w:rPr>
  </w:style>
  <w:style w:type="paragraph" w:styleId="8">
    <w:name w:val="footer"/>
    <w:basedOn w:val="1"/>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2"/>
    <w:basedOn w:val="1"/>
    <w:qFormat/>
    <w:uiPriority w:val="0"/>
    <w:pPr>
      <w:spacing w:after="120" w:line="480" w:lineRule="auto"/>
    </w:pPr>
  </w:style>
  <w:style w:type="paragraph" w:styleId="11">
    <w:name w:val="Normal (Web)"/>
    <w:basedOn w:val="1"/>
    <w:qFormat/>
    <w:uiPriority w:val="0"/>
    <w:rPr>
      <w:sz w:val="24"/>
    </w:rPr>
  </w:style>
  <w:style w:type="paragraph" w:styleId="12">
    <w:name w:val="Body Text First Indent 2"/>
    <w:basedOn w:val="7"/>
    <w:next w:val="5"/>
    <w:qFormat/>
    <w:uiPriority w:val="0"/>
    <w:pPr>
      <w:ind w:firstLine="420" w:firstLineChars="200"/>
    </w:pPr>
  </w:style>
  <w:style w:type="character" w:customStyle="1" w:styleId="15">
    <w:name w:val="标题 2 Char"/>
    <w:link w:val="3"/>
    <w:qFormat/>
    <w:uiPriority w:val="0"/>
    <w:rPr>
      <w:rFonts w:ascii="Arial" w:hAnsi="Arial"/>
      <w:b/>
      <w:bCs/>
      <w:sz w:val="24"/>
      <w:szCs w:val="32"/>
    </w:rPr>
  </w:style>
  <w:style w:type="paragraph" w:customStyle="1" w:styleId="1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7">
    <w:name w:val="列出段落1"/>
    <w:basedOn w:val="1"/>
    <w:qFormat/>
    <w:uiPriority w:val="99"/>
    <w:pPr>
      <w:ind w:firstLine="420" w:firstLineChars="200"/>
    </w:pPr>
  </w:style>
  <w:style w:type="paragraph" w:styleId="18">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9457</Words>
  <Characters>9767</Characters>
  <Lines>0</Lines>
  <Paragraphs>0</Paragraphs>
  <TotalTime>16</TotalTime>
  <ScaleCrop>false</ScaleCrop>
  <LinksUpToDate>false</LinksUpToDate>
  <CharactersWithSpaces>10919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2026-04-10T00:15:00Z</dcterms:created>
  <dc:creator>是小豹子</dc:creator>
  <cp:lastModifiedBy>是小豹子</cp:lastModifiedBy>
  <dcterms:modified xsi:type="dcterms:W3CDTF">2026-04-15T09:29:06Z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1C61F45795AD44C9AC460EA601DC5C2E_11</vt:lpwstr>
  </property>
  <property fmtid="{D5CDD505-2E9C-101B-9397-08002B2CF9AE}" pid="4" name="KSOTemplateDocerSaveRecord">
    <vt:lpwstr>eyJoZGlkIjoiMjI0YzkyZjA4NDE5ZWViZGEyZTVjOTNhYTg4ZmYzYTciLCJ1c2VySWQiOiIzMDQ3NTQ4MDUifQ==</vt:lpwstr>
  </property>
</Properties>
</file>