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7"/>
        <w:snapToGrid w:val="0"/>
        <w:jc w:val="center"/>
        <w:rPr>
          <w:rFonts w:ascii="Arial" w:hAnsi="Arial" w:eastAsia="方正小标宋简体" w:cs="Arial"/>
          <w:color w:val="auto"/>
          <w:sz w:val="72"/>
          <w:szCs w:val="72"/>
        </w:rPr>
      </w:pPr>
    </w:p>
    <w:p w14:paraId="2E98DCBA">
      <w:pPr>
        <w:pStyle w:val="7"/>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7"/>
        <w:snapToGrid w:val="0"/>
        <w:jc w:val="center"/>
        <w:rPr>
          <w:rFonts w:ascii="Arial" w:hAnsi="Arial" w:eastAsia="方正小标宋简体" w:cs="Arial"/>
          <w:color w:val="auto"/>
          <w:sz w:val="72"/>
          <w:szCs w:val="72"/>
        </w:rPr>
      </w:pPr>
    </w:p>
    <w:p w14:paraId="692D2DB5">
      <w:pPr>
        <w:pStyle w:val="7"/>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7"/>
        <w:snapToGrid w:val="0"/>
        <w:jc w:val="center"/>
        <w:rPr>
          <w:rFonts w:hint="eastAsia" w:ascii="Arial" w:hAnsi="Arial" w:eastAsia="方正小标宋简体" w:cs="Arial"/>
          <w:color w:val="auto"/>
          <w:sz w:val="72"/>
          <w:szCs w:val="72"/>
          <w:lang w:eastAsia="zh-CN"/>
        </w:rPr>
      </w:pPr>
    </w:p>
    <w:p w14:paraId="788AF8A4">
      <w:pPr>
        <w:pStyle w:val="7"/>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7"/>
        <w:snapToGrid w:val="0"/>
        <w:jc w:val="center"/>
        <w:rPr>
          <w:rFonts w:ascii="Arial" w:hAnsi="Arial" w:eastAsia="方正小标宋简体" w:cs="Arial"/>
          <w:color w:val="auto"/>
          <w:sz w:val="72"/>
          <w:szCs w:val="72"/>
        </w:rPr>
      </w:pPr>
    </w:p>
    <w:p w14:paraId="5F69EBCF">
      <w:pPr>
        <w:pStyle w:val="7"/>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7"/>
        <w:snapToGrid w:val="0"/>
        <w:jc w:val="center"/>
        <w:rPr>
          <w:rFonts w:ascii="Arial" w:hAnsi="Arial" w:eastAsia="方正小标宋简体" w:cs="Arial"/>
          <w:color w:val="auto"/>
          <w:sz w:val="72"/>
          <w:szCs w:val="72"/>
        </w:rPr>
      </w:pPr>
    </w:p>
    <w:p w14:paraId="2B2937B0">
      <w:pPr>
        <w:pStyle w:val="7"/>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7"/>
        <w:snapToGrid w:val="0"/>
        <w:jc w:val="center"/>
        <w:rPr>
          <w:rFonts w:ascii="Arial" w:hAnsi="Arial" w:cs="Arial"/>
          <w:color w:val="auto"/>
          <w:sz w:val="32"/>
          <w:szCs w:val="32"/>
        </w:rPr>
      </w:pPr>
    </w:p>
    <w:p w14:paraId="2E067A04">
      <w:pPr>
        <w:pStyle w:val="7"/>
        <w:snapToGrid w:val="0"/>
        <w:jc w:val="center"/>
        <w:rPr>
          <w:rFonts w:ascii="Arial" w:hAnsi="Arial" w:cs="Arial"/>
          <w:color w:val="auto"/>
          <w:sz w:val="32"/>
          <w:szCs w:val="32"/>
        </w:rPr>
      </w:pPr>
    </w:p>
    <w:p w14:paraId="20A09B03">
      <w:pPr>
        <w:pStyle w:val="7"/>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cs="Times New Roman"/>
          <w:bCs/>
          <w:color w:val="auto"/>
          <w:sz w:val="32"/>
          <w:szCs w:val="32"/>
          <w:lang w:eastAsia="zh-CN"/>
        </w:rPr>
        <w:t>娄底市中心医院（娄底医院）电器材料采购项目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三</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7"/>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val="en-US" w:eastAsia="zh-CN"/>
        </w:rPr>
        <w:t xml:space="preserve"> </w:t>
      </w:r>
      <w:r>
        <w:rPr>
          <w:rFonts w:hint="eastAsia" w:ascii="仿宋" w:hAnsi="仿宋" w:eastAsia="仿宋" w:cs="仿宋"/>
          <w:i w:val="0"/>
          <w:iCs w:val="0"/>
          <w:caps w:val="0"/>
          <w:color w:val="auto"/>
          <w:spacing w:val="0"/>
          <w:sz w:val="28"/>
          <w:szCs w:val="28"/>
          <w:shd w:val="clear" w:fill="FFFFFF"/>
          <w:lang w:eastAsia="zh-CN"/>
        </w:rPr>
        <w:t>娄底市中心医院（娄底医院）电器材料采购项目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7"/>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娄底市中心医院（娄底医院）电器材料采购项目</w:t>
      </w:r>
    </w:p>
    <w:p w14:paraId="578DFB3B">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7"/>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6274270B">
      <w:pPr>
        <w:pStyle w:val="7"/>
        <w:numPr>
          <w:ilvl w:val="0"/>
          <w:numId w:val="1"/>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投标人资格要求</w:t>
      </w:r>
    </w:p>
    <w:p w14:paraId="57AD354B">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 xml:space="preserve"> 具有合法的企业法人资格，具有招标代理机构或招标代理资</w:t>
      </w:r>
      <w:r>
        <w:rPr>
          <w:rFonts w:hint="eastAsia" w:ascii="仿宋" w:hAnsi="仿宋" w:eastAsia="仿宋" w:cs="仿宋"/>
          <w:sz w:val="28"/>
          <w:szCs w:val="28"/>
          <w:lang w:val="en-US" w:eastAsia="zh-CN"/>
        </w:rPr>
        <w:t>格</w:t>
      </w:r>
      <w:r>
        <w:rPr>
          <w:rFonts w:hint="eastAsia" w:ascii="仿宋" w:hAnsi="仿宋" w:eastAsia="仿宋" w:cs="仿宋"/>
          <w:sz w:val="28"/>
          <w:szCs w:val="28"/>
          <w:lang w:eastAsia="zh-CN"/>
        </w:rPr>
        <w:t>；</w:t>
      </w:r>
    </w:p>
    <w:p w14:paraId="1F702ECA">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具有完善的销售网络、售后服务能力，可提供质量和售后服</w:t>
      </w:r>
      <w:r>
        <w:rPr>
          <w:rFonts w:hint="eastAsia" w:ascii="仿宋" w:hAnsi="仿宋" w:eastAsia="仿宋" w:cs="仿宋"/>
          <w:sz w:val="28"/>
          <w:szCs w:val="28"/>
          <w:lang w:val="en-US" w:eastAsia="zh-CN"/>
        </w:rPr>
        <w:t>务保障。</w:t>
      </w:r>
    </w:p>
    <w:p w14:paraId="7BB90CEE">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满足《中华人民共和国政府采购法》第二十二条规定：</w:t>
      </w:r>
    </w:p>
    <w:p w14:paraId="268AE2C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3.1 具有独立承担民事责任的能力</w:t>
      </w:r>
    </w:p>
    <w:p w14:paraId="700D3673">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3.2 具有良好的商业信誉和健全的财务会计制度</w:t>
      </w:r>
    </w:p>
    <w:p w14:paraId="6D91B1AD">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3.3 具有履行合同所必需的设备和专业技术能力</w:t>
      </w:r>
    </w:p>
    <w:p w14:paraId="72CA76A4">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3.4 有依法缴纳税收和社会保障资金的良好记录</w:t>
      </w:r>
    </w:p>
    <w:p w14:paraId="5BC95D8D">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3.5 参加政府采购活动前三年内，在经营活动中没有重大违法记录</w:t>
      </w:r>
    </w:p>
    <w:p w14:paraId="5781E3DF">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3.6 法律、行政法规规定的其他条件。</w:t>
      </w:r>
    </w:p>
    <w:p w14:paraId="66ECA5E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DA6F090">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6D7F5F00">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AA601E">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w:t>
      </w:r>
      <w:r>
        <w:rPr>
          <w:rFonts w:hint="eastAsia" w:ascii="仿宋_GB2312" w:hAnsi="Times New Roman" w:eastAsia="仿宋_GB2312" w:cs="仿宋_GB2312"/>
          <w:bCs/>
          <w:color w:val="auto"/>
          <w:kern w:val="0"/>
          <w:sz w:val="28"/>
          <w:szCs w:val="28"/>
          <w:lang w:val="en-US" w:eastAsia="zh-CN" w:bidi="ar-SA"/>
        </w:rPr>
        <w:t>202</w:t>
      </w:r>
      <w:r>
        <w:rPr>
          <w:rFonts w:hint="eastAsia"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年</w:t>
      </w:r>
      <w:r>
        <w:rPr>
          <w:rFonts w:hint="eastAsia"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26</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9:30</w:t>
      </w:r>
      <w:r>
        <w:rPr>
          <w:rFonts w:hint="eastAsia" w:ascii="仿宋_GB2312" w:hAnsi="Times New Roman" w:eastAsia="仿宋_GB2312" w:cs="仿宋_GB2312"/>
          <w:bCs/>
          <w:color w:val="auto"/>
          <w:kern w:val="0"/>
          <w:sz w:val="28"/>
          <w:szCs w:val="28"/>
          <w:lang w:val="en-US" w:eastAsia="zh-CN" w:bidi="ar-SA"/>
        </w:rPr>
        <w:t>；</w:t>
      </w:r>
    </w:p>
    <w:p w14:paraId="3C13876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bookmarkStart w:id="4" w:name="_GoBack"/>
      <w:bookmarkEnd w:id="4"/>
    </w:p>
    <w:p w14:paraId="22CFF10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7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3287"/>
      </w:tblGrid>
      <w:tr w14:paraId="356C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4576"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3287" w:type="dxa"/>
            <w:tcBorders>
              <w:top w:val="single" w:color="auto" w:sz="4" w:space="0"/>
              <w:left w:val="single" w:color="auto" w:sz="4" w:space="0"/>
              <w:bottom w:val="single" w:color="auto" w:sz="4" w:space="0"/>
              <w:right w:val="single" w:color="auto" w:sz="4" w:space="0"/>
            </w:tcBorders>
            <w:vAlign w:val="center"/>
          </w:tcPr>
          <w:p w14:paraId="7CC1497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总控制价(万元)</w:t>
            </w:r>
          </w:p>
        </w:tc>
      </w:tr>
      <w:tr w14:paraId="61C2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4576"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娄底市中心医院（娄底医院）电器材料采购项目</w:t>
            </w:r>
          </w:p>
        </w:tc>
        <w:tc>
          <w:tcPr>
            <w:tcW w:w="3287" w:type="dxa"/>
            <w:tcBorders>
              <w:top w:val="single" w:color="auto" w:sz="4" w:space="0"/>
              <w:left w:val="single" w:color="auto" w:sz="4" w:space="0"/>
              <w:bottom w:val="single" w:color="auto" w:sz="4" w:space="0"/>
              <w:right w:val="single" w:color="auto" w:sz="4" w:space="0"/>
            </w:tcBorders>
            <w:vAlign w:val="center"/>
          </w:tcPr>
          <w:p w14:paraId="1B20F30B">
            <w:pPr>
              <w:pStyle w:val="4"/>
              <w:pageBreakBefore w:val="0"/>
              <w:kinsoku/>
              <w:wordWrap/>
              <w:overflowPunct/>
              <w:topLinePunct w:val="0"/>
              <w:bidi w:val="0"/>
              <w:spacing w:line="440" w:lineRule="exact"/>
              <w:jc w:val="center"/>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ascii="仿宋" w:hAnsi="仿宋" w:eastAsia="仿宋" w:cs="仿宋"/>
                <w:b w:val="0"/>
                <w:bCs w:val="0"/>
                <w:i w:val="0"/>
                <w:iCs w:val="0"/>
                <w:caps w:val="0"/>
                <w:color w:val="000000"/>
                <w:spacing w:val="0"/>
                <w:sz w:val="28"/>
                <w:szCs w:val="28"/>
                <w:shd w:val="clear" w:fill="FFFFFF"/>
              </w:rPr>
              <w:t>25.4936</w:t>
            </w:r>
          </w:p>
        </w:tc>
      </w:tr>
    </w:tbl>
    <w:p w14:paraId="77939CAB">
      <w:pPr>
        <w:pageBreakBefore w:val="0"/>
        <w:numPr>
          <w:ilvl w:val="0"/>
          <w:numId w:val="2"/>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62C714E5">
      <w:pPr>
        <w:ind w:firstLine="420" w:firstLineChars="200"/>
        <w:rPr>
          <w:rFonts w:hint="default" w:ascii="仿宋" w:hAnsi="仿宋" w:eastAsia="仿宋" w:cs="仿宋"/>
          <w:sz w:val="28"/>
          <w:szCs w:val="28"/>
          <w:lang w:val="en-US"/>
        </w:rPr>
      </w:pPr>
      <w:r>
        <w:rPr>
          <w:rFonts w:hint="eastAsia"/>
          <w:lang w:val="en-US" w:eastAsia="zh-CN"/>
        </w:rPr>
        <w:t xml:space="preserve"> </w:t>
      </w:r>
      <w:r>
        <w:rPr>
          <w:rFonts w:hint="eastAsia" w:ascii="仿宋" w:hAnsi="仿宋" w:eastAsia="仿宋" w:cs="仿宋"/>
          <w:sz w:val="28"/>
          <w:szCs w:val="28"/>
          <w:lang w:val="en-US" w:eastAsia="zh-CN"/>
        </w:rPr>
        <w:t>（</w:t>
      </w:r>
      <w:r>
        <w:rPr>
          <w:rFonts w:hint="eastAsia" w:ascii="仿宋" w:hAnsi="仿宋" w:eastAsia="仿宋" w:cs="仿宋"/>
          <w:sz w:val="28"/>
          <w:szCs w:val="28"/>
        </w:rPr>
        <w:t>一</w:t>
      </w:r>
      <w:r>
        <w:rPr>
          <w:rFonts w:hint="eastAsia" w:ascii="仿宋" w:hAnsi="仿宋" w:eastAsia="仿宋" w:cs="仿宋"/>
          <w:sz w:val="28"/>
          <w:szCs w:val="28"/>
          <w:lang w:eastAsia="zh-CN"/>
        </w:rPr>
        <w:t>）</w:t>
      </w:r>
      <w:r>
        <w:rPr>
          <w:rFonts w:hint="eastAsia" w:ascii="仿宋" w:hAnsi="仿宋" w:eastAsia="仿宋" w:cs="仿宋"/>
          <w:sz w:val="28"/>
          <w:szCs w:val="28"/>
        </w:rPr>
        <w:t>、</w:t>
      </w:r>
      <w:r>
        <w:rPr>
          <w:rFonts w:hint="eastAsia" w:ascii="仿宋" w:hAnsi="仿宋" w:eastAsia="仿宋" w:cs="仿宋"/>
          <w:sz w:val="28"/>
          <w:szCs w:val="28"/>
          <w:lang w:val="en-US" w:eastAsia="zh-CN"/>
        </w:rPr>
        <w:t>项目概况</w:t>
      </w:r>
    </w:p>
    <w:p w14:paraId="0B17027B">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 本次采购主要包括但不限于以下电气维修类器材：</w:t>
      </w:r>
    </w:p>
    <w:p w14:paraId="303A2A0C">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LED照明类：LED灯管、LED灯泡、LED平板灯；电气配件类：开关、插座；线缆类：电线（含不同规格型号）；其他未列明但医院紧急维修所需的水暖及电气辅材。</w:t>
      </w:r>
    </w:p>
    <w:p w14:paraId="38344E8E">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 预算金额:人民币254936.00元。</w:t>
      </w:r>
    </w:p>
    <w:p w14:paraId="5084277E">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 结算方式：按实际发生数量和中标单价进行结算，不突破总预算。</w:t>
      </w:r>
    </w:p>
    <w:p w14:paraId="2AEB6DDC">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 项目供货期为自合同签订之日起壹拾贰个月内。</w:t>
      </w:r>
    </w:p>
    <w:p w14:paraId="6180EB68">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1.5 交货要求：投标人须承诺按招标人实际需求分批供货。</w:t>
      </w:r>
    </w:p>
    <w:p w14:paraId="4F2DCF82">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常规供货：在收到招标人通知后1日内将货物送达指定地点； </w:t>
      </w:r>
    </w:p>
    <w:p w14:paraId="7E04CA48">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紧急抢修材料：在接到通知后1小时内送达以确保不影响医疗秩序与安全运行；</w:t>
      </w:r>
    </w:p>
    <w:p w14:paraId="63C4EB86">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若未能按时供货，视为违约，招标人有权视情节轻重采取警告、扣款或单方面终止合同。</w:t>
      </w:r>
    </w:p>
    <w:p w14:paraId="6056C110">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1.6 交付地点：招标人指定地点。</w:t>
      </w:r>
    </w:p>
    <w:p w14:paraId="68230E66">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1.7 质保期：所有货物质保期不得低于6个月；</w:t>
      </w:r>
    </w:p>
    <w:p w14:paraId="036ABEBF">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如国家规范、生产厂家承诺或行业标准中有更优规定则以最高标准执行；</w:t>
      </w:r>
    </w:p>
    <w:p w14:paraId="4D8A57C8">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质保期起算时间：自每批次货物验收合格签字之日起计算；</w:t>
      </w:r>
    </w:p>
    <w:p w14:paraId="3CCADF19">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质保期内出现质量问题，供应商须免费更换或维修。</w:t>
      </w:r>
    </w:p>
    <w:p w14:paraId="28D98ED5">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1.8 供应商所供产品须与现有品牌型号相匹配。</w:t>
      </w:r>
    </w:p>
    <w:p w14:paraId="3812AF08">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二、需提供的证明材料清单</w:t>
      </w:r>
    </w:p>
    <w:p w14:paraId="165DE5E2">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供应商在投标时须提供以下材料复印件并加盖公章：</w:t>
      </w:r>
    </w:p>
    <w:p w14:paraId="18FB57A6">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2.1 营业执照，营业执照营业范围必须包含经营此项目；</w:t>
      </w:r>
    </w:p>
    <w:p w14:paraId="32F0821A">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2.2 投标人身份证复印件；</w:t>
      </w:r>
    </w:p>
    <w:p w14:paraId="475B17E3">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2.3 如投标人不是法定代表人，须持法定代表人亲笔签名的授权委托书,并提供法定代表人身份证复印件。</w:t>
      </w:r>
    </w:p>
    <w:p w14:paraId="621324EE">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2.4 售后服务承诺函；</w:t>
      </w:r>
    </w:p>
    <w:p w14:paraId="18E4D933">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2.5 其他招标文件要求的资料。</w:t>
      </w:r>
    </w:p>
    <w:p w14:paraId="2A1E3724">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2.6 所有资料均密封盖章：</w:t>
      </w:r>
    </w:p>
    <w:p w14:paraId="7903CC5B">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三、专业能力与经验要求</w:t>
      </w:r>
    </w:p>
    <w:p w14:paraId="1E1AB2C6">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3.1 专业技术能力</w:t>
      </w:r>
    </w:p>
    <w:p w14:paraId="03431B78">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具备履行合同所必需的仓储、运输、配送能力；</w:t>
      </w:r>
    </w:p>
    <w:p w14:paraId="5DA43608">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具有稳定的供货渠道和库存保障能力，能确保紧急抢修物资1小时内响应送达；</w:t>
      </w:r>
    </w:p>
    <w:p w14:paraId="571DC571">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3.2 销售与售后服务体系</w:t>
      </w:r>
    </w:p>
    <w:p w14:paraId="134EB5DC">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具有完善的销售网络和本地化服务能力；</w:t>
      </w:r>
    </w:p>
    <w:p w14:paraId="4E8B4DF9">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在娄底市或周边地区设有服务网点或常驻人员，能提供7×24小时应急响应服务；</w:t>
      </w:r>
    </w:p>
    <w:p w14:paraId="43C88345">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具备完善的售后服务机制，能提供产品质量承诺及快速退换货服务。</w:t>
      </w:r>
    </w:p>
    <w:p w14:paraId="60D86A2C">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四、特殊说明</w:t>
      </w:r>
    </w:p>
    <w:p w14:paraId="06EDD705">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4.1 本项目不接受联合体投标；供应商不得将本项目转包或违法分包；所有资格证明文件须真实有效，若发现虚假材料，将取消投标资格并追究法律责任；</w:t>
      </w:r>
    </w:p>
    <w:p w14:paraId="0F07E89A">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4.2 招标人保留对供应商资格进行审查和最终认定的权利。</w:t>
      </w:r>
    </w:p>
    <w:p w14:paraId="7F07C967">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五、具体采购名称见附表</w:t>
      </w:r>
    </w:p>
    <w:p w14:paraId="51241611">
      <w:pPr>
        <w:pStyle w:val="2"/>
        <w:rPr>
          <w:rFonts w:hint="eastAsia"/>
          <w:lang w:val="en-US" w:eastAsia="zh-CN"/>
        </w:rPr>
      </w:pPr>
      <w:r>
        <w:rPr>
          <w:rFonts w:hint="eastAsia"/>
          <w:lang w:val="en-US" w:eastAsia="zh-CN"/>
        </w:rPr>
        <w:t xml:space="preserve">                                       </w:t>
      </w:r>
    </w:p>
    <w:p w14:paraId="5E692E14">
      <w:pPr>
        <w:pStyle w:val="2"/>
        <w:rPr>
          <w:rFonts w:hint="eastAsia"/>
          <w:lang w:val="en-US" w:eastAsia="zh-CN"/>
        </w:rPr>
      </w:pPr>
    </w:p>
    <w:p w14:paraId="2DE93FF0">
      <w:pPr>
        <w:pStyle w:val="2"/>
        <w:rPr>
          <w:rFonts w:hint="eastAsia"/>
          <w:lang w:val="en-US" w:eastAsia="zh-CN"/>
        </w:rPr>
      </w:pPr>
    </w:p>
    <w:p w14:paraId="0B984547">
      <w:pPr>
        <w:pStyle w:val="2"/>
        <w:rPr>
          <w:rFonts w:hint="eastAsia"/>
          <w:lang w:val="en-US" w:eastAsia="zh-CN"/>
        </w:rPr>
      </w:pPr>
    </w:p>
    <w:p w14:paraId="124C2E71">
      <w:pPr>
        <w:rPr>
          <w:rFonts w:hint="eastAsia"/>
          <w:lang w:val="en-US" w:eastAsia="zh-CN"/>
        </w:rPr>
      </w:pPr>
      <w:r>
        <w:rPr>
          <w:rFonts w:hint="eastAsia"/>
          <w:lang w:val="en-US" w:eastAsia="zh-CN"/>
        </w:rPr>
        <w:br w:type="page"/>
      </w:r>
    </w:p>
    <w:p w14:paraId="7DC4E0FD">
      <w:pPr>
        <w:pStyle w:val="2"/>
        <w:ind w:left="0" w:leftChars="0" w:firstLine="0" w:firstLineChars="0"/>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附表</w:t>
      </w:r>
    </w:p>
    <w:tbl>
      <w:tblPr>
        <w:tblStyle w:val="13"/>
        <w:tblW w:w="99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32" w:type="dxa"/>
          <w:left w:w="64" w:type="dxa"/>
          <w:bottom w:w="32" w:type="dxa"/>
          <w:right w:w="64" w:type="dxa"/>
        </w:tblCellMar>
      </w:tblPr>
      <w:tblGrid>
        <w:gridCol w:w="582"/>
        <w:gridCol w:w="1511"/>
        <w:gridCol w:w="1898"/>
        <w:gridCol w:w="2207"/>
        <w:gridCol w:w="673"/>
        <w:gridCol w:w="614"/>
        <w:gridCol w:w="852"/>
        <w:gridCol w:w="784"/>
        <w:gridCol w:w="792"/>
      </w:tblGrid>
      <w:tr w14:paraId="356D3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694" w:hRule="exact"/>
          <w:tblHeader/>
          <w:jc w:val="center"/>
        </w:trPr>
        <w:tc>
          <w:tcPr>
            <w:tcW w:w="9913"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50510">
            <w:pPr>
              <w:pStyle w:val="4"/>
              <w:bidi w:val="0"/>
              <w:jc w:val="center"/>
              <w:rPr>
                <w:rFonts w:hint="eastAsia" w:ascii="黑体" w:hAnsi="黑体" w:eastAsia="黑体" w:cs="黑体"/>
                <w:lang w:val="en-US" w:eastAsia="zh-CN"/>
              </w:rPr>
            </w:pPr>
            <w:r>
              <w:rPr>
                <w:rFonts w:hint="eastAsia" w:ascii="黑体" w:hAnsi="黑体" w:eastAsia="黑体" w:cs="黑体"/>
                <w:b/>
                <w:bCs w:val="0"/>
                <w:sz w:val="36"/>
                <w:szCs w:val="36"/>
                <w:lang w:val="en-US" w:eastAsia="zh-CN"/>
              </w:rPr>
              <w:t>电器材料</w:t>
            </w:r>
            <w:r>
              <w:rPr>
                <w:rFonts w:hint="eastAsia" w:ascii="黑体" w:hAnsi="黑体" w:eastAsia="黑体" w:cs="黑体"/>
                <w:lang w:val="en-US" w:eastAsia="zh-CN"/>
              </w:rPr>
              <w:t>需求清单</w:t>
            </w:r>
          </w:p>
          <w:p w14:paraId="77EDCE26">
            <w:pPr>
              <w:keepNext w:val="0"/>
              <w:keepLines w:val="0"/>
              <w:widowControl/>
              <w:suppressLineNumbers w:val="0"/>
              <w:snapToGrid w:val="0"/>
              <w:jc w:val="center"/>
              <w:textAlignment w:val="center"/>
              <w:rPr>
                <w:rFonts w:hint="eastAsia" w:ascii="黑体" w:hAnsi="黑体" w:eastAsia="黑体" w:cs="黑体"/>
                <w:b/>
                <w:bCs/>
                <w:i w:val="0"/>
                <w:iCs w:val="0"/>
                <w:color w:val="000000"/>
                <w:kern w:val="0"/>
                <w:sz w:val="32"/>
                <w:szCs w:val="32"/>
                <w:u w:val="none"/>
                <w:lang w:val="en-US" w:eastAsia="zh-CN" w:bidi="ar"/>
              </w:rPr>
            </w:pPr>
          </w:p>
        </w:tc>
      </w:tr>
      <w:tr w14:paraId="6B700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750" w:hRule="exact"/>
          <w:tblHeader/>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5798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序号</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34BD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名称</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B6A4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规格</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D2E4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品牌</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79C5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单位</w:t>
            </w:r>
          </w:p>
        </w:tc>
        <w:tc>
          <w:tcPr>
            <w:tcW w:w="614" w:type="dxa"/>
            <w:tcBorders>
              <w:top w:val="single" w:color="000000" w:sz="4" w:space="0"/>
              <w:left w:val="nil"/>
              <w:bottom w:val="single" w:color="000000" w:sz="4" w:space="0"/>
              <w:right w:val="single" w:color="000000" w:sz="4" w:space="0"/>
            </w:tcBorders>
            <w:shd w:val="clear" w:color="auto" w:fill="auto"/>
            <w:noWrap/>
            <w:vAlign w:val="center"/>
          </w:tcPr>
          <w:p w14:paraId="1575D02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数量</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3B1DD28F">
            <w:pPr>
              <w:keepNext w:val="0"/>
              <w:keepLines w:val="0"/>
              <w:widowControl/>
              <w:suppressLineNumbers w:val="0"/>
              <w:snapToGrid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单价限价（元）</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41A8586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金额（元）</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61FB674B">
            <w:pPr>
              <w:keepNext w:val="0"/>
              <w:keepLines w:val="0"/>
              <w:widowControl/>
              <w:suppressLineNumbers w:val="0"/>
              <w:snapToGrid w:val="0"/>
              <w:jc w:val="center"/>
              <w:textAlignment w:val="center"/>
              <w:rPr>
                <w:rFonts w:hint="default" w:ascii="仿宋" w:hAnsi="仿宋" w:eastAsia="仿宋" w:cs="仿宋"/>
                <w:b/>
                <w:bCs/>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报价（元）</w:t>
            </w:r>
          </w:p>
        </w:tc>
      </w:tr>
      <w:tr w14:paraId="51256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4F93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4CA6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床头灯</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0602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T5</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8ED8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7ADA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4C548">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2"/>
                <w:szCs w:val="22"/>
                <w:u w:val="none"/>
                <w:lang w:val="en-US" w:eastAsia="zh-CN" w:bidi="ar"/>
              </w:rPr>
              <w:t>500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E9CCA">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22.4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61A6BCE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11200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111CA71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3C5A6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0A4A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D02D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平板灯</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41ED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600*600</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E8C8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B472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8CE0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240D2">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60</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4531E6C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12000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39E8016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1E7EB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C1B0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2FCF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筒灯</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BFA6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3W-6W</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A9F7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C942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A866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D6799">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8.8</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709F000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1760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56DA91F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2AA51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FD1C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F0CB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平板灯</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68A3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300*1200泛光灯</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B4EC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558D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nil"/>
              <w:bottom w:val="single" w:color="000000" w:sz="4" w:space="0"/>
              <w:right w:val="single" w:color="000000" w:sz="4" w:space="0"/>
            </w:tcBorders>
            <w:shd w:val="clear" w:color="auto" w:fill="auto"/>
            <w:noWrap/>
            <w:vAlign w:val="center"/>
          </w:tcPr>
          <w:p w14:paraId="69E00BE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200</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699E1B1D">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144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1ABFCCC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28800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370D01B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1BFE5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D7B2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3BF6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LED灯泡</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009B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B6BE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51ED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nil"/>
              <w:bottom w:val="single" w:color="000000" w:sz="4" w:space="0"/>
              <w:right w:val="single" w:color="000000" w:sz="4" w:space="0"/>
            </w:tcBorders>
            <w:shd w:val="clear" w:color="auto" w:fill="auto"/>
            <w:noWrap/>
            <w:vAlign w:val="center"/>
          </w:tcPr>
          <w:p w14:paraId="244412C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50</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770D400F">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6.4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7F1A391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320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2EA988B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6DF99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5FCC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24B9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LED球泡</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0999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28W</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084D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95D0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03CE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20CE7">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12</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354CBC7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6000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6AA8E05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0C974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4378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C0E9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LED日光灯管</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E09F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T5</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32CD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95B9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根</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B888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3DC35">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13.6</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22A5BB2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6800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26B8982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1ADB1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61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B973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CAFF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LED一拖四日光灯源</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A586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24W</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078E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3252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85EC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600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56FC6">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36</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0F06202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21600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2329FFD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003C8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FC67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A4B7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T5灯管</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2B08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17W</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391C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E973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077B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033C2">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14.4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6A7B1C9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4320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66C3F2F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2AA3C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ED2D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DE5D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T8灯管空支架</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B4F6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支架</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0AED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7762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根</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D42E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E7A12">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32</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448C462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3200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479E092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1D060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8127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885D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槽板</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5B8A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30槽板</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6868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中财，伟星，公牛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8629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46C4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FCB32">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1A7ABD1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2000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78CE463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28A74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AC15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33D0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插头</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B3BD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三芯，二芯</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286E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FBBF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FF0B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B4800">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5.6</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0E8522B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1680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6537A71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44D91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1D04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4BB5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三孔插座</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88CE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16A</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408A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48F6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块</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FE9E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927E6">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9.6</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7F88876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2880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6C44096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2AADF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2E44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9A27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五孔插座</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D925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86型</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3F2B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9E45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块</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F048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7E2C8">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8</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02C9DD3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4000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7AA6AE1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77536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EE4D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E499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插座</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F215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地插</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43B2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1FE6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13A9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6299D">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86.4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7A1AB98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8640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7402BE4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4269F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E51F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75A3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灯具</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21C6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强光灯</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2069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2152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BD60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18336">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168</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076D885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1680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3C0C60D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539AC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BAF0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2EB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底盒</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A9F7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86型</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E835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伟星，金牛，公牛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8675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5324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9150F">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2.4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2CE9DA9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480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472C520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20AD4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BAB5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BE57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底盒</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5099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防水86型</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186C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伟星，金牛，公牛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84C1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BBC6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E5D00">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3.2</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3E56A51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320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2DA155B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4DFD0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2B85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83EB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底盒修复器</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0E271">
            <w:pPr>
              <w:snapToGrid w:val="0"/>
              <w:jc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86</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2E20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伟星，金牛，公牛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AF66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80E7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400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4229E">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1.6</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54064A3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640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4C433B2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22DAA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7711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8576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电机</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71BC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风扇电机</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48B8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民族，欧普，公牛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98D6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9AE0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6878D">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56</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4532FF8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5600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3936AE2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6A54B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430D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09B1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电缆线</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926E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3*6+1</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B6F2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金杯，恒飞，京广</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6660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3939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D073F">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22.4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1FF6E7C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11200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5209C3F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0E7A7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9282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74FD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电线BV</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3D2C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1.5平方</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91B9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金杯，恒飞，京广</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08FE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9262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800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C3A6D">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1.2</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7F6A8FF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960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687070E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09FC4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41EC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A25B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钢钉</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743F5">
            <w:pPr>
              <w:snapToGrid w:val="0"/>
              <w:jc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2.5*30</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2A59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金杯，恒飞，京广</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C834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盒</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01E5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EA4A5">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4.8</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4854635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480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6AFF1D0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68789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8C42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777A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护套线</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B5A5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1.5平方双股线</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7B2C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金杯，恒飞，京广</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832D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248F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97EDC">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2</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76CF1D1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1000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15997BF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6B704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1DED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969B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护套线</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1C8D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2.5平方双股线</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1A04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金杯，恒飞，京广</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8036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614" w:type="dxa"/>
            <w:tcBorders>
              <w:top w:val="single" w:color="000000" w:sz="4" w:space="0"/>
              <w:left w:val="nil"/>
              <w:bottom w:val="single" w:color="000000" w:sz="4" w:space="0"/>
              <w:right w:val="single" w:color="000000" w:sz="4" w:space="0"/>
            </w:tcBorders>
            <w:shd w:val="clear" w:color="auto" w:fill="auto"/>
            <w:noWrap/>
            <w:vAlign w:val="center"/>
          </w:tcPr>
          <w:p w14:paraId="378C30E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800</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643C2E97">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4.4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081672F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3520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015EBC0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7346D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2115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180B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接触器</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25BD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交流接触器</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8849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B439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AB82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15091">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214.4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5AC9F5E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10720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186E598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6811A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903E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A027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金杯电缆</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8722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4.0平方双股线</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8984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金杯，恒飞，京广</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A184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05D0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E33B8">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6.4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6E85D41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3200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7C3817D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46412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785B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AF7D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空气开关</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5A96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3P 63A</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0627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EC3A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D943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FF38B">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30.4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7B4F649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608</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3D22001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795C4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3F69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F878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空气开关</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2AC6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2P32A</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8A62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E2F6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4108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D58A5">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16</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61A0646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3200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0B67077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35ADD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FECF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FA7F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空气开关</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11E8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2P 63A</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DF11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0DAB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3E88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3B0A2">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16</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75347BC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3200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06AB0D6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01EB9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68CE6">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31</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68D45">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空气开关</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C2F54">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3P 100A</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CB400">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2C8C7">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nil"/>
              <w:bottom w:val="single" w:color="000000" w:sz="4" w:space="0"/>
              <w:right w:val="single" w:color="000000" w:sz="4" w:space="0"/>
            </w:tcBorders>
            <w:shd w:val="clear" w:color="auto" w:fill="auto"/>
            <w:noWrap/>
            <w:vAlign w:val="center"/>
          </w:tcPr>
          <w:p w14:paraId="775ED998">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100</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2087CBFA">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62.4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1110D18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6240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66531F7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73F42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733D7">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C563E">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空气开关</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55C88">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3P 250A</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AAE53">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F361F">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nil"/>
              <w:bottom w:val="single" w:color="000000" w:sz="4" w:space="0"/>
              <w:right w:val="single" w:color="000000" w:sz="4" w:space="0"/>
            </w:tcBorders>
            <w:shd w:val="clear" w:color="auto" w:fill="auto"/>
            <w:noWrap/>
            <w:vAlign w:val="center"/>
          </w:tcPr>
          <w:p w14:paraId="388D6A7C">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50</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574A76CF">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158.4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271EF96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7920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1A4C90E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1B343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E1A2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1952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排气扇</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939F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300*300</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EC3E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民族，欧普，公牛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D639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nil"/>
              <w:bottom w:val="single" w:color="000000" w:sz="4" w:space="0"/>
              <w:right w:val="single" w:color="000000" w:sz="4" w:space="0"/>
            </w:tcBorders>
            <w:shd w:val="clear" w:color="auto" w:fill="auto"/>
            <w:noWrap/>
            <w:vAlign w:val="center"/>
          </w:tcPr>
          <w:p w14:paraId="2B9AEEC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100</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5DECDB9E">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208</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670FF06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20800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48B0FBD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03284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DA6C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05BB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试电笔</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C0E31">
            <w:pPr>
              <w:snapToGrid w:val="0"/>
              <w:jc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220V</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9127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9A93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支</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0BF3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9A1BE">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2.4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796675D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48</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21537EB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2950A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0984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5CA6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铜芯软线</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E14F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1平方</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9AF6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金杯，恒飞，京广</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E33C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488D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400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6BF03">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1.6</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4711350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640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4DF72C8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374B1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4B5E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F2C7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一开开关</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6A16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暗装</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E60E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2C1E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BD5E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400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F3287">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5.6</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5573BFC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2240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127C201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5B5DD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76B9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F0E3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两开开关</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16DB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暗装</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F21F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614D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5A22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400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7AF8B">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9.6</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2438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3840</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DEFC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02E3A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52FC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8C68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电度表</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00E6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明装</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DDAE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德力西，欧普，公牛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54B7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CFC2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4C026">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176</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A04C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8800</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90E0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42B9A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52BDD">
            <w:pPr>
              <w:keepNext w:val="0"/>
              <w:keepLines w:val="0"/>
              <w:widowControl/>
              <w:suppressLineNumbers w:val="0"/>
              <w:snapToGrid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39</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36474">
            <w:pPr>
              <w:keepNext w:val="0"/>
              <w:keepLines w:val="0"/>
              <w:widowControl/>
              <w:suppressLineNumbers w:val="0"/>
              <w:snapToGrid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电机</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7A4F9">
            <w:pPr>
              <w:keepNext w:val="0"/>
              <w:keepLines w:val="0"/>
              <w:widowControl/>
              <w:suppressLineNumbers w:val="0"/>
              <w:snapToGrid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功率7.5KW</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985A8">
            <w:pPr>
              <w:keepNext w:val="0"/>
              <w:keepLines w:val="0"/>
              <w:widowControl/>
              <w:suppressLineNumbers w:val="0"/>
              <w:snapToGrid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新界</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0E27D">
            <w:pPr>
              <w:keepNext w:val="0"/>
              <w:keepLines w:val="0"/>
              <w:widowControl/>
              <w:suppressLineNumbers w:val="0"/>
              <w:snapToGrid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台</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8FD55">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C450C">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1024</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D653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10240</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6C16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3C362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27125">
            <w:pPr>
              <w:keepNext w:val="0"/>
              <w:keepLines w:val="0"/>
              <w:widowControl/>
              <w:suppressLineNumbers w:val="0"/>
              <w:snapToGrid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35668">
            <w:pPr>
              <w:keepNext w:val="0"/>
              <w:keepLines w:val="0"/>
              <w:widowControl/>
              <w:suppressLineNumbers w:val="0"/>
              <w:snapToGrid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污水泵</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CD329">
            <w:pPr>
              <w:keepNext w:val="0"/>
              <w:keepLines w:val="0"/>
              <w:widowControl/>
              <w:suppressLineNumbers w:val="0"/>
              <w:snapToGrid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功率3KW</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4F507">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9A280">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台</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4536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15</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F2A85">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2144</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4CA4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32160</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00E0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550D0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8E56F">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1C2BF">
            <w:pPr>
              <w:keepNext w:val="0"/>
              <w:keepLines w:val="0"/>
              <w:widowControl/>
              <w:suppressLineNumbers w:val="0"/>
              <w:snapToGrid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合计金额</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E8C12">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B6DC6">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653DD">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0D327">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B2136">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3AAB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7D02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bl>
    <w:p w14:paraId="41EA66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2"/>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67AA749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 xml:space="preserve"> </w:t>
      </w:r>
    </w:p>
    <w:p w14:paraId="15F3264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 xml:space="preserve"> 合同编号：</w:t>
      </w:r>
    </w:p>
    <w:p w14:paraId="7767AF9C">
      <w:pPr>
        <w:pStyle w:val="3"/>
        <w:bidi w:val="0"/>
        <w:jc w:val="center"/>
        <w:rPr>
          <w:rFonts w:hint="eastAsia"/>
          <w:sz w:val="36"/>
          <w:szCs w:val="36"/>
          <w:lang w:val="en-US" w:eastAsia="zh-CN"/>
        </w:rPr>
      </w:pPr>
      <w:r>
        <w:rPr>
          <w:rFonts w:hint="eastAsia"/>
          <w:sz w:val="36"/>
          <w:szCs w:val="36"/>
          <w:lang w:val="en-US" w:eastAsia="zh-CN"/>
        </w:rPr>
        <w:t>娄底市中心医院（娄底医院）电器材料采购合同</w:t>
      </w:r>
    </w:p>
    <w:p w14:paraId="18610B29">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甲方（采购方）：</w:t>
      </w:r>
      <w:r>
        <w:rPr>
          <w:rFonts w:hint="eastAsia" w:ascii="仿宋" w:hAnsi="仿宋" w:eastAsia="仿宋" w:cs="仿宋"/>
          <w:color w:val="000000" w:themeColor="text1"/>
          <w:sz w:val="28"/>
          <w:szCs w:val="28"/>
          <w:highlight w:val="none"/>
          <w:lang w:val="en-US" w:eastAsia="zh-CN"/>
          <w14:textFill>
            <w14:solidFill>
              <w14:schemeClr w14:val="tx1"/>
            </w14:solidFill>
          </w14:textFill>
        </w:rPr>
        <w:t>娄底市中心医院</w:t>
      </w:r>
    </w:p>
    <w:p w14:paraId="79930D7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法定代表人：杨吉军</w:t>
      </w:r>
    </w:p>
    <w:p w14:paraId="58A8B508">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统一社会信用代码：12431300447162073W</w:t>
      </w:r>
    </w:p>
    <w:p w14:paraId="2D014174">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地址：湖南省娄底市娄星区长青中街51号</w:t>
      </w:r>
    </w:p>
    <w:p w14:paraId="3679404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乙方（供货方）：</w:t>
      </w:r>
    </w:p>
    <w:p w14:paraId="718013EF">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w:t>
      </w:r>
    </w:p>
    <w:p w14:paraId="06974E91">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w:t>
      </w:r>
    </w:p>
    <w:p w14:paraId="678EF22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w:t>
      </w:r>
    </w:p>
    <w:p w14:paraId="04BA273F">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2E325A42">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甲方通过</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医院公开挂网</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方式</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电器材料 </w:t>
      </w:r>
      <w:r>
        <w:rPr>
          <w:rFonts w:hint="eastAsia" w:ascii="仿宋" w:hAnsi="仿宋" w:eastAsia="仿宋" w:cs="仿宋"/>
          <w:color w:val="000000" w:themeColor="text1"/>
          <w:sz w:val="28"/>
          <w:szCs w:val="28"/>
          <w:highlight w:val="none"/>
          <w:lang w:val="en-US" w:eastAsia="zh-CN"/>
          <w14:textFill>
            <w14:solidFill>
              <w14:schemeClr w14:val="tx1"/>
            </w14:solidFill>
          </w14:textFill>
        </w:rPr>
        <w:t>，乙方为中标/中选供应商，</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项目编号：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8"/>
          <w:szCs w:val="28"/>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电器材料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相关</w:t>
      </w:r>
      <w:r>
        <w:rPr>
          <w:rFonts w:hint="eastAsia" w:ascii="仿宋" w:hAnsi="仿宋" w:eastAsia="仿宋" w:cs="仿宋"/>
          <w:color w:val="000000" w:themeColor="text1"/>
          <w:sz w:val="28"/>
          <w:szCs w:val="28"/>
          <w:highlight w:val="none"/>
          <w:lang w:val="en-US" w:eastAsia="zh-CN"/>
          <w14:textFill>
            <w14:solidFill>
              <w14:schemeClr w14:val="tx1"/>
            </w14:solidFill>
          </w14:textFill>
        </w:rPr>
        <w:t>事宜平等、自愿、公平、诚信协商，达成一致，特订立本合同，以资共同遵守。</w:t>
      </w:r>
    </w:p>
    <w:p w14:paraId="013D7F0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kern w:val="2"/>
          <w:sz w:val="28"/>
          <w:szCs w:val="28"/>
          <w:highlight w:val="none"/>
          <w:lang w:val="en-US" w:eastAsia="zh-CN" w:bidi="ar-SA"/>
          <w14:textFill>
            <w14:solidFill>
              <w14:schemeClr w14:val="tx1"/>
            </w14:solidFill>
          </w14:textFill>
        </w:rPr>
        <w:t xml:space="preserve">第一条  </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采购内容</w:t>
      </w:r>
    </w:p>
    <w:p w14:paraId="3C89F6E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 货物名称、品牌、型号、价格</w:t>
      </w:r>
    </w:p>
    <w:tbl>
      <w:tblPr>
        <w:tblStyle w:val="13"/>
        <w:tblpPr w:leftFromText="180" w:rightFromText="180" w:vertAnchor="text" w:horzAnchor="page" w:tblpXSpec="center" w:tblpY="148"/>
        <w:tblOverlap w:val="never"/>
        <w:tblW w:w="9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454"/>
        <w:gridCol w:w="1728"/>
        <w:gridCol w:w="1433"/>
        <w:gridCol w:w="764"/>
        <w:gridCol w:w="937"/>
        <w:gridCol w:w="1005"/>
        <w:gridCol w:w="1384"/>
      </w:tblGrid>
      <w:tr w14:paraId="18D09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93" w:type="dxa"/>
            <w:shd w:val="clear" w:color="auto" w:fill="auto"/>
            <w:noWrap w:val="0"/>
            <w:vAlign w:val="center"/>
          </w:tcPr>
          <w:p w14:paraId="394D8F4A">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i w:val="0"/>
                <w:color w:val="auto"/>
                <w:kern w:val="0"/>
                <w:sz w:val="21"/>
                <w:szCs w:val="21"/>
                <w:highlight w:val="none"/>
              </w:rPr>
            </w:pPr>
            <w:r>
              <w:rPr>
                <w:rFonts w:hint="eastAsia" w:ascii="仿宋" w:hAnsi="仿宋" w:eastAsia="仿宋" w:cs="仿宋"/>
                <w:b/>
                <w:i w:val="0"/>
                <w:iCs w:val="0"/>
                <w:color w:val="auto"/>
                <w:kern w:val="0"/>
                <w:sz w:val="21"/>
                <w:szCs w:val="21"/>
                <w:highlight w:val="none"/>
                <w:u w:val="none"/>
                <w:lang w:val="en-US" w:eastAsia="zh-CN" w:bidi="ar"/>
              </w:rPr>
              <w:t>序号</w:t>
            </w:r>
          </w:p>
        </w:tc>
        <w:tc>
          <w:tcPr>
            <w:tcW w:w="1454" w:type="dxa"/>
            <w:shd w:val="clear" w:color="auto" w:fill="auto"/>
            <w:noWrap w:val="0"/>
            <w:vAlign w:val="center"/>
          </w:tcPr>
          <w:p w14:paraId="47060B7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i w:val="0"/>
                <w:color w:val="auto"/>
                <w:kern w:val="0"/>
                <w:sz w:val="21"/>
                <w:szCs w:val="21"/>
                <w:highlight w:val="none"/>
                <w:lang w:eastAsia="zh-CN"/>
              </w:rPr>
            </w:pPr>
            <w:r>
              <w:rPr>
                <w:rFonts w:hint="eastAsia" w:ascii="仿宋" w:hAnsi="仿宋" w:eastAsia="仿宋" w:cs="仿宋"/>
                <w:b/>
                <w:i w:val="0"/>
                <w:iCs w:val="0"/>
                <w:color w:val="auto"/>
                <w:kern w:val="0"/>
                <w:sz w:val="21"/>
                <w:szCs w:val="21"/>
                <w:highlight w:val="none"/>
                <w:u w:val="none"/>
                <w:lang w:val="en-US" w:eastAsia="zh-CN" w:bidi="ar"/>
              </w:rPr>
              <w:t>名称</w:t>
            </w:r>
          </w:p>
        </w:tc>
        <w:tc>
          <w:tcPr>
            <w:tcW w:w="1728" w:type="dxa"/>
            <w:shd w:val="clear" w:color="auto" w:fill="auto"/>
            <w:noWrap w:val="0"/>
            <w:vAlign w:val="center"/>
          </w:tcPr>
          <w:p w14:paraId="3DA833F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i w:val="0"/>
                <w:color w:val="auto"/>
                <w:kern w:val="0"/>
                <w:sz w:val="21"/>
                <w:szCs w:val="21"/>
                <w:highlight w:val="none"/>
                <w:lang w:eastAsia="zh-CN"/>
              </w:rPr>
            </w:pPr>
            <w:r>
              <w:rPr>
                <w:rFonts w:hint="eastAsia" w:ascii="仿宋" w:hAnsi="仿宋" w:eastAsia="仿宋" w:cs="仿宋"/>
                <w:b/>
                <w:i w:val="0"/>
                <w:iCs w:val="0"/>
                <w:color w:val="auto"/>
                <w:kern w:val="0"/>
                <w:sz w:val="21"/>
                <w:szCs w:val="21"/>
                <w:highlight w:val="none"/>
                <w:u w:val="none"/>
                <w:lang w:val="en-US" w:eastAsia="zh-CN" w:bidi="ar"/>
              </w:rPr>
              <w:t>规格</w:t>
            </w:r>
          </w:p>
        </w:tc>
        <w:tc>
          <w:tcPr>
            <w:tcW w:w="1433" w:type="dxa"/>
            <w:shd w:val="clear" w:color="auto" w:fill="auto"/>
            <w:noWrap w:val="0"/>
            <w:vAlign w:val="center"/>
          </w:tcPr>
          <w:p w14:paraId="4BA1A2E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i w:val="0"/>
                <w:color w:val="auto"/>
                <w:kern w:val="0"/>
                <w:sz w:val="21"/>
                <w:szCs w:val="21"/>
                <w:highlight w:val="none"/>
              </w:rPr>
            </w:pPr>
            <w:r>
              <w:rPr>
                <w:rFonts w:hint="eastAsia" w:ascii="仿宋" w:hAnsi="仿宋" w:eastAsia="仿宋" w:cs="仿宋"/>
                <w:b/>
                <w:i w:val="0"/>
                <w:iCs w:val="0"/>
                <w:color w:val="auto"/>
                <w:kern w:val="0"/>
                <w:sz w:val="21"/>
                <w:szCs w:val="21"/>
                <w:highlight w:val="none"/>
                <w:u w:val="none"/>
                <w:lang w:val="en-US" w:eastAsia="zh-CN" w:bidi="ar"/>
              </w:rPr>
              <w:t>品牌</w:t>
            </w:r>
          </w:p>
        </w:tc>
        <w:tc>
          <w:tcPr>
            <w:tcW w:w="764" w:type="dxa"/>
            <w:shd w:val="clear" w:color="auto" w:fill="auto"/>
            <w:noWrap w:val="0"/>
            <w:vAlign w:val="center"/>
          </w:tcPr>
          <w:p w14:paraId="49D6D83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i w:val="0"/>
                <w:color w:val="auto"/>
                <w:kern w:val="0"/>
                <w:sz w:val="21"/>
                <w:szCs w:val="21"/>
                <w:highlight w:val="none"/>
              </w:rPr>
            </w:pPr>
            <w:r>
              <w:rPr>
                <w:rFonts w:hint="eastAsia" w:ascii="仿宋" w:hAnsi="仿宋" w:eastAsia="仿宋" w:cs="仿宋"/>
                <w:b/>
                <w:i w:val="0"/>
                <w:iCs w:val="0"/>
                <w:color w:val="auto"/>
                <w:kern w:val="0"/>
                <w:sz w:val="21"/>
                <w:szCs w:val="21"/>
                <w:highlight w:val="none"/>
                <w:u w:val="none"/>
                <w:lang w:val="en-US" w:eastAsia="zh-CN" w:bidi="ar"/>
              </w:rPr>
              <w:t>单位</w:t>
            </w:r>
          </w:p>
        </w:tc>
        <w:tc>
          <w:tcPr>
            <w:tcW w:w="937" w:type="dxa"/>
            <w:shd w:val="clear" w:color="auto" w:fill="auto"/>
            <w:noWrap w:val="0"/>
            <w:vAlign w:val="center"/>
          </w:tcPr>
          <w:p w14:paraId="62F13FF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i w:val="0"/>
                <w:color w:val="auto"/>
                <w:kern w:val="0"/>
                <w:sz w:val="21"/>
                <w:szCs w:val="21"/>
                <w:highlight w:val="none"/>
              </w:rPr>
            </w:pPr>
            <w:r>
              <w:rPr>
                <w:rFonts w:hint="eastAsia" w:ascii="仿宋" w:hAnsi="仿宋" w:eastAsia="仿宋" w:cs="仿宋"/>
                <w:b/>
                <w:i w:val="0"/>
                <w:iCs w:val="0"/>
                <w:color w:val="auto"/>
                <w:kern w:val="0"/>
                <w:sz w:val="21"/>
                <w:szCs w:val="21"/>
                <w:highlight w:val="none"/>
                <w:u w:val="none"/>
                <w:lang w:val="en-US" w:eastAsia="zh-CN" w:bidi="ar"/>
              </w:rPr>
              <w:t>数量</w:t>
            </w:r>
          </w:p>
        </w:tc>
        <w:tc>
          <w:tcPr>
            <w:tcW w:w="1005" w:type="dxa"/>
            <w:shd w:val="clear" w:color="auto" w:fill="auto"/>
            <w:noWrap w:val="0"/>
            <w:vAlign w:val="center"/>
          </w:tcPr>
          <w:p w14:paraId="3511FCF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i w:val="0"/>
                <w:iCs w:val="0"/>
                <w:color w:val="auto"/>
                <w:kern w:val="0"/>
                <w:sz w:val="21"/>
                <w:szCs w:val="21"/>
                <w:highlight w:val="none"/>
                <w:u w:val="none"/>
                <w:lang w:val="en-US" w:eastAsia="zh-CN" w:bidi="ar"/>
              </w:rPr>
            </w:pPr>
            <w:r>
              <w:rPr>
                <w:rFonts w:hint="eastAsia" w:ascii="仿宋" w:hAnsi="仿宋" w:eastAsia="仿宋" w:cs="仿宋"/>
                <w:b/>
                <w:i w:val="0"/>
                <w:iCs w:val="0"/>
                <w:color w:val="auto"/>
                <w:kern w:val="0"/>
                <w:sz w:val="21"/>
                <w:szCs w:val="21"/>
                <w:highlight w:val="none"/>
                <w:u w:val="none"/>
                <w:lang w:val="en-US" w:eastAsia="zh-CN" w:bidi="ar"/>
              </w:rPr>
              <w:t>单价</w:t>
            </w:r>
            <w:r>
              <w:rPr>
                <w:rFonts w:hint="eastAsia" w:ascii="仿宋" w:hAnsi="仿宋" w:eastAsia="仿宋" w:cs="仿宋"/>
                <w:b/>
                <w:i w:val="0"/>
                <w:iCs w:val="0"/>
                <w:color w:val="0000FF"/>
                <w:kern w:val="0"/>
                <w:sz w:val="21"/>
                <w:szCs w:val="21"/>
                <w:highlight w:val="none"/>
                <w:u w:val="none"/>
                <w:lang w:val="en-US" w:eastAsia="zh-CN" w:bidi="ar"/>
              </w:rPr>
              <w:t>（元）</w:t>
            </w:r>
          </w:p>
        </w:tc>
        <w:tc>
          <w:tcPr>
            <w:tcW w:w="1384" w:type="dxa"/>
            <w:shd w:val="clear" w:color="auto" w:fill="auto"/>
            <w:noWrap w:val="0"/>
            <w:vAlign w:val="center"/>
          </w:tcPr>
          <w:p w14:paraId="78FE4F9E">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i w:val="0"/>
                <w:iCs w:val="0"/>
                <w:color w:val="auto"/>
                <w:kern w:val="0"/>
                <w:sz w:val="21"/>
                <w:szCs w:val="21"/>
                <w:highlight w:val="none"/>
                <w:u w:val="none"/>
                <w:lang w:val="en-US" w:eastAsia="zh-CN" w:bidi="ar"/>
              </w:rPr>
            </w:pPr>
            <w:r>
              <w:rPr>
                <w:rFonts w:hint="eastAsia" w:ascii="仿宋" w:hAnsi="仿宋" w:eastAsia="仿宋" w:cs="仿宋"/>
                <w:b/>
                <w:i w:val="0"/>
                <w:iCs w:val="0"/>
                <w:color w:val="auto"/>
                <w:kern w:val="0"/>
                <w:sz w:val="21"/>
                <w:szCs w:val="21"/>
                <w:highlight w:val="none"/>
                <w:u w:val="none"/>
                <w:lang w:val="en-US" w:eastAsia="zh-CN" w:bidi="ar"/>
              </w:rPr>
              <w:t>金额</w:t>
            </w:r>
            <w:r>
              <w:rPr>
                <w:rFonts w:hint="eastAsia" w:ascii="仿宋" w:hAnsi="仿宋" w:eastAsia="仿宋" w:cs="仿宋"/>
                <w:b/>
                <w:i w:val="0"/>
                <w:iCs w:val="0"/>
                <w:color w:val="0000FF"/>
                <w:kern w:val="0"/>
                <w:sz w:val="21"/>
                <w:szCs w:val="21"/>
                <w:highlight w:val="none"/>
                <w:u w:val="none"/>
                <w:lang w:val="en-US" w:eastAsia="zh-CN" w:bidi="ar"/>
              </w:rPr>
              <w:t>（元）</w:t>
            </w:r>
          </w:p>
        </w:tc>
      </w:tr>
      <w:tr w14:paraId="37E5A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693" w:type="dxa"/>
            <w:shd w:val="clear" w:color="auto" w:fill="FFFFFF"/>
            <w:noWrap w:val="0"/>
            <w:vAlign w:val="center"/>
          </w:tcPr>
          <w:p w14:paraId="18DA441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1"/>
                <w:szCs w:val="21"/>
                <w:u w:val="none"/>
                <w:lang w:val="en-US" w:eastAsia="zh-CN" w:bidi="ar"/>
              </w:rPr>
              <w:t>1</w:t>
            </w:r>
          </w:p>
        </w:tc>
        <w:tc>
          <w:tcPr>
            <w:tcW w:w="1454" w:type="dxa"/>
            <w:shd w:val="clear" w:color="auto" w:fill="FFFFFF"/>
            <w:noWrap w:val="0"/>
            <w:vAlign w:val="center"/>
          </w:tcPr>
          <w:p w14:paraId="09417DB9">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床头灯</w:t>
            </w:r>
          </w:p>
        </w:tc>
        <w:tc>
          <w:tcPr>
            <w:tcW w:w="1728" w:type="dxa"/>
            <w:shd w:val="clear" w:color="auto" w:fill="FFFFFF"/>
            <w:noWrap w:val="0"/>
            <w:vAlign w:val="center"/>
          </w:tcPr>
          <w:p w14:paraId="5E7A391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T5</w:t>
            </w:r>
          </w:p>
        </w:tc>
        <w:tc>
          <w:tcPr>
            <w:tcW w:w="1433" w:type="dxa"/>
            <w:shd w:val="clear" w:color="auto" w:fill="FFFFFF"/>
            <w:noWrap w:val="0"/>
            <w:vAlign w:val="center"/>
          </w:tcPr>
          <w:p w14:paraId="135F18F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42ED4630">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2B73F0DB">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500</w:t>
            </w:r>
          </w:p>
        </w:tc>
        <w:tc>
          <w:tcPr>
            <w:tcW w:w="1005" w:type="dxa"/>
            <w:shd w:val="clear" w:color="auto" w:fill="FFFFFF"/>
            <w:noWrap w:val="0"/>
            <w:vAlign w:val="center"/>
          </w:tcPr>
          <w:p w14:paraId="2524B1F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7F0AFF5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73911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693" w:type="dxa"/>
            <w:shd w:val="clear" w:color="auto" w:fill="FFFFFF"/>
            <w:noWrap w:val="0"/>
            <w:vAlign w:val="center"/>
          </w:tcPr>
          <w:p w14:paraId="021C5127">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1"/>
                <w:szCs w:val="21"/>
                <w:u w:val="none"/>
                <w:lang w:val="en-US" w:eastAsia="zh-CN" w:bidi="ar"/>
              </w:rPr>
              <w:t>2</w:t>
            </w:r>
          </w:p>
        </w:tc>
        <w:tc>
          <w:tcPr>
            <w:tcW w:w="1454" w:type="dxa"/>
            <w:shd w:val="clear" w:color="auto" w:fill="FFFFFF"/>
            <w:noWrap w:val="0"/>
            <w:vAlign w:val="center"/>
          </w:tcPr>
          <w:p w14:paraId="5FC61BE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平板灯</w:t>
            </w:r>
          </w:p>
        </w:tc>
        <w:tc>
          <w:tcPr>
            <w:tcW w:w="1728" w:type="dxa"/>
            <w:shd w:val="clear" w:color="auto" w:fill="FFFFFF"/>
            <w:noWrap w:val="0"/>
            <w:vAlign w:val="center"/>
          </w:tcPr>
          <w:p w14:paraId="33DE669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600*600</w:t>
            </w:r>
          </w:p>
        </w:tc>
        <w:tc>
          <w:tcPr>
            <w:tcW w:w="1433" w:type="dxa"/>
            <w:shd w:val="clear" w:color="auto" w:fill="FFFFFF"/>
            <w:noWrap w:val="0"/>
            <w:vAlign w:val="center"/>
          </w:tcPr>
          <w:p w14:paraId="526DEC78">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57BE9AB4">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28781087">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200</w:t>
            </w:r>
          </w:p>
        </w:tc>
        <w:tc>
          <w:tcPr>
            <w:tcW w:w="1005" w:type="dxa"/>
            <w:shd w:val="clear" w:color="auto" w:fill="FFFFFF"/>
            <w:noWrap w:val="0"/>
            <w:vAlign w:val="center"/>
          </w:tcPr>
          <w:p w14:paraId="493FD795">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4CF8E27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72FD9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93" w:type="dxa"/>
            <w:shd w:val="clear" w:color="auto" w:fill="FFFFFF"/>
            <w:noWrap w:val="0"/>
            <w:vAlign w:val="center"/>
          </w:tcPr>
          <w:p w14:paraId="443B791E">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1"/>
                <w:szCs w:val="21"/>
                <w:u w:val="none"/>
                <w:lang w:val="en-US" w:eastAsia="zh-CN" w:bidi="ar"/>
              </w:rPr>
              <w:t>3</w:t>
            </w:r>
          </w:p>
        </w:tc>
        <w:tc>
          <w:tcPr>
            <w:tcW w:w="1454" w:type="dxa"/>
            <w:shd w:val="clear" w:color="auto" w:fill="FFFFFF"/>
            <w:noWrap w:val="0"/>
            <w:vAlign w:val="center"/>
          </w:tcPr>
          <w:p w14:paraId="60805A9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筒灯</w:t>
            </w:r>
          </w:p>
        </w:tc>
        <w:tc>
          <w:tcPr>
            <w:tcW w:w="1728" w:type="dxa"/>
            <w:shd w:val="clear" w:color="auto" w:fill="FFFFFF"/>
            <w:noWrap w:val="0"/>
            <w:vAlign w:val="center"/>
          </w:tcPr>
          <w:p w14:paraId="73F718E8">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3W-6W</w:t>
            </w:r>
          </w:p>
        </w:tc>
        <w:tc>
          <w:tcPr>
            <w:tcW w:w="1433" w:type="dxa"/>
            <w:shd w:val="clear" w:color="auto" w:fill="FFFFFF"/>
            <w:noWrap w:val="0"/>
            <w:vAlign w:val="center"/>
          </w:tcPr>
          <w:p w14:paraId="3066552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46D31C96">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42C02C90">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200</w:t>
            </w:r>
          </w:p>
        </w:tc>
        <w:tc>
          <w:tcPr>
            <w:tcW w:w="1005" w:type="dxa"/>
            <w:shd w:val="clear" w:color="auto" w:fill="FFFFFF"/>
            <w:noWrap w:val="0"/>
            <w:vAlign w:val="center"/>
          </w:tcPr>
          <w:p w14:paraId="4C419A9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35BAB2F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3330C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93" w:type="dxa"/>
            <w:shd w:val="clear" w:color="auto" w:fill="FFFFFF"/>
            <w:noWrap w:val="0"/>
            <w:vAlign w:val="center"/>
          </w:tcPr>
          <w:p w14:paraId="6945CFE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1"/>
                <w:szCs w:val="21"/>
                <w:u w:val="none"/>
                <w:lang w:val="en-US" w:eastAsia="zh-CN" w:bidi="ar"/>
              </w:rPr>
              <w:t>4</w:t>
            </w:r>
          </w:p>
        </w:tc>
        <w:tc>
          <w:tcPr>
            <w:tcW w:w="1454" w:type="dxa"/>
            <w:shd w:val="clear" w:color="auto" w:fill="FFFFFF"/>
            <w:noWrap w:val="0"/>
            <w:vAlign w:val="center"/>
          </w:tcPr>
          <w:p w14:paraId="21DE0EA6">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平板灯</w:t>
            </w:r>
          </w:p>
        </w:tc>
        <w:tc>
          <w:tcPr>
            <w:tcW w:w="1728" w:type="dxa"/>
            <w:shd w:val="clear" w:color="auto" w:fill="FFFFFF"/>
            <w:noWrap w:val="0"/>
            <w:vAlign w:val="center"/>
          </w:tcPr>
          <w:p w14:paraId="37AF791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300*1200泛光灯</w:t>
            </w:r>
          </w:p>
        </w:tc>
        <w:tc>
          <w:tcPr>
            <w:tcW w:w="1433" w:type="dxa"/>
            <w:shd w:val="clear" w:color="auto" w:fill="FFFFFF"/>
            <w:noWrap w:val="0"/>
            <w:vAlign w:val="center"/>
          </w:tcPr>
          <w:p w14:paraId="20E4DCBD">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04F85D58">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50AD75CD">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200</w:t>
            </w:r>
          </w:p>
        </w:tc>
        <w:tc>
          <w:tcPr>
            <w:tcW w:w="1005" w:type="dxa"/>
            <w:shd w:val="clear" w:color="auto" w:fill="FFFFFF"/>
            <w:noWrap w:val="0"/>
            <w:vAlign w:val="center"/>
          </w:tcPr>
          <w:p w14:paraId="22410E9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6BE6C5D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1B8F6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3" w:type="dxa"/>
            <w:shd w:val="clear" w:color="auto" w:fill="FFFFFF"/>
            <w:noWrap w:val="0"/>
            <w:vAlign w:val="center"/>
          </w:tcPr>
          <w:p w14:paraId="23AD5D0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1"/>
                <w:szCs w:val="21"/>
                <w:u w:val="none"/>
                <w:lang w:val="en-US" w:eastAsia="zh-CN" w:bidi="ar"/>
              </w:rPr>
              <w:t>5</w:t>
            </w:r>
          </w:p>
        </w:tc>
        <w:tc>
          <w:tcPr>
            <w:tcW w:w="1454" w:type="dxa"/>
            <w:shd w:val="clear" w:color="auto" w:fill="FFFFFF"/>
            <w:noWrap w:val="0"/>
            <w:vAlign w:val="center"/>
          </w:tcPr>
          <w:p w14:paraId="4BAFC1C6">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LED灯泡</w:t>
            </w:r>
          </w:p>
        </w:tc>
        <w:tc>
          <w:tcPr>
            <w:tcW w:w="1728" w:type="dxa"/>
            <w:shd w:val="clear" w:color="auto" w:fill="FFFFFF"/>
            <w:noWrap w:val="0"/>
            <w:vAlign w:val="center"/>
          </w:tcPr>
          <w:p w14:paraId="4A9C556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9W</w:t>
            </w:r>
          </w:p>
        </w:tc>
        <w:tc>
          <w:tcPr>
            <w:tcW w:w="1433" w:type="dxa"/>
            <w:shd w:val="clear" w:color="auto" w:fill="FFFFFF"/>
            <w:noWrap w:val="0"/>
            <w:vAlign w:val="center"/>
          </w:tcPr>
          <w:p w14:paraId="417E2C2E">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1B8DB2B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17A55BB8">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w:t>
            </w:r>
          </w:p>
        </w:tc>
        <w:tc>
          <w:tcPr>
            <w:tcW w:w="1005" w:type="dxa"/>
            <w:shd w:val="clear" w:color="auto" w:fill="FFFFFF"/>
            <w:noWrap w:val="0"/>
            <w:vAlign w:val="center"/>
          </w:tcPr>
          <w:p w14:paraId="48D0214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66A3EBF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0B0A3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693" w:type="dxa"/>
            <w:shd w:val="clear" w:color="auto" w:fill="FFFFFF"/>
            <w:noWrap w:val="0"/>
            <w:vAlign w:val="center"/>
          </w:tcPr>
          <w:p w14:paraId="45C0B2B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1"/>
                <w:szCs w:val="21"/>
                <w:u w:val="none"/>
                <w:lang w:val="en-US" w:eastAsia="zh-CN" w:bidi="ar"/>
              </w:rPr>
              <w:t>6</w:t>
            </w:r>
          </w:p>
        </w:tc>
        <w:tc>
          <w:tcPr>
            <w:tcW w:w="1454" w:type="dxa"/>
            <w:shd w:val="clear" w:color="auto" w:fill="FFFFFF"/>
            <w:noWrap w:val="0"/>
            <w:vAlign w:val="center"/>
          </w:tcPr>
          <w:p w14:paraId="04843956">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LED球泡</w:t>
            </w:r>
          </w:p>
        </w:tc>
        <w:tc>
          <w:tcPr>
            <w:tcW w:w="1728" w:type="dxa"/>
            <w:shd w:val="clear" w:color="auto" w:fill="FFFFFF"/>
            <w:noWrap w:val="0"/>
            <w:vAlign w:val="center"/>
          </w:tcPr>
          <w:p w14:paraId="1C88CE62">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28W</w:t>
            </w:r>
          </w:p>
        </w:tc>
        <w:tc>
          <w:tcPr>
            <w:tcW w:w="1433" w:type="dxa"/>
            <w:shd w:val="clear" w:color="auto" w:fill="FFFFFF"/>
            <w:noWrap w:val="0"/>
            <w:vAlign w:val="center"/>
          </w:tcPr>
          <w:p w14:paraId="0BD4C2F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4596FF3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380A6E30">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500</w:t>
            </w:r>
          </w:p>
        </w:tc>
        <w:tc>
          <w:tcPr>
            <w:tcW w:w="1005" w:type="dxa"/>
            <w:shd w:val="clear" w:color="auto" w:fill="FFFFFF"/>
            <w:noWrap w:val="0"/>
            <w:vAlign w:val="center"/>
          </w:tcPr>
          <w:p w14:paraId="18A87AA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6BDE870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38399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693" w:type="dxa"/>
            <w:shd w:val="clear" w:color="auto" w:fill="FFFFFF"/>
            <w:noWrap w:val="0"/>
            <w:vAlign w:val="center"/>
          </w:tcPr>
          <w:p w14:paraId="6495348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1"/>
                <w:szCs w:val="21"/>
                <w:u w:val="none"/>
                <w:lang w:val="en-US" w:eastAsia="zh-CN" w:bidi="ar"/>
              </w:rPr>
              <w:t>7</w:t>
            </w:r>
          </w:p>
        </w:tc>
        <w:tc>
          <w:tcPr>
            <w:tcW w:w="1454" w:type="dxa"/>
            <w:shd w:val="clear" w:color="auto" w:fill="FFFFFF"/>
            <w:noWrap w:val="0"/>
            <w:vAlign w:val="center"/>
          </w:tcPr>
          <w:p w14:paraId="0E89EA8D">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LED日光灯管</w:t>
            </w:r>
          </w:p>
        </w:tc>
        <w:tc>
          <w:tcPr>
            <w:tcW w:w="1728" w:type="dxa"/>
            <w:shd w:val="clear" w:color="auto" w:fill="FFFFFF"/>
            <w:noWrap w:val="0"/>
            <w:vAlign w:val="center"/>
          </w:tcPr>
          <w:p w14:paraId="385D159D">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T5</w:t>
            </w:r>
          </w:p>
        </w:tc>
        <w:tc>
          <w:tcPr>
            <w:tcW w:w="1433" w:type="dxa"/>
            <w:shd w:val="clear" w:color="auto" w:fill="FFFFFF"/>
            <w:noWrap w:val="0"/>
            <w:vAlign w:val="center"/>
          </w:tcPr>
          <w:p w14:paraId="0AF99D1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2182EA26">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根</w:t>
            </w:r>
          </w:p>
        </w:tc>
        <w:tc>
          <w:tcPr>
            <w:tcW w:w="937" w:type="dxa"/>
            <w:shd w:val="clear" w:color="auto" w:fill="FFFFFF"/>
            <w:noWrap w:val="0"/>
            <w:vAlign w:val="center"/>
          </w:tcPr>
          <w:p w14:paraId="47D7AA33">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500</w:t>
            </w:r>
          </w:p>
        </w:tc>
        <w:tc>
          <w:tcPr>
            <w:tcW w:w="1005" w:type="dxa"/>
            <w:shd w:val="clear" w:color="auto" w:fill="FFFFFF"/>
            <w:noWrap w:val="0"/>
            <w:vAlign w:val="center"/>
          </w:tcPr>
          <w:p w14:paraId="48AFA557">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461C78D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69A4A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3828B4DA">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8</w:t>
            </w:r>
          </w:p>
        </w:tc>
        <w:tc>
          <w:tcPr>
            <w:tcW w:w="1454" w:type="dxa"/>
            <w:shd w:val="clear" w:color="auto" w:fill="FFFFFF"/>
            <w:noWrap w:val="0"/>
            <w:vAlign w:val="center"/>
          </w:tcPr>
          <w:p w14:paraId="3DDE329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LED一拖四日光灯源</w:t>
            </w:r>
          </w:p>
        </w:tc>
        <w:tc>
          <w:tcPr>
            <w:tcW w:w="1728" w:type="dxa"/>
            <w:shd w:val="clear" w:color="auto" w:fill="FFFFFF"/>
            <w:noWrap w:val="0"/>
            <w:vAlign w:val="center"/>
          </w:tcPr>
          <w:p w14:paraId="4CFD7C1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24W</w:t>
            </w:r>
          </w:p>
        </w:tc>
        <w:tc>
          <w:tcPr>
            <w:tcW w:w="1433" w:type="dxa"/>
            <w:shd w:val="clear" w:color="auto" w:fill="FFFFFF"/>
            <w:noWrap w:val="0"/>
            <w:vAlign w:val="center"/>
          </w:tcPr>
          <w:p w14:paraId="45FAC848">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56A51A39">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34D74556">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600</w:t>
            </w:r>
          </w:p>
        </w:tc>
        <w:tc>
          <w:tcPr>
            <w:tcW w:w="1005" w:type="dxa"/>
            <w:shd w:val="clear" w:color="auto" w:fill="FFFFFF"/>
            <w:noWrap w:val="0"/>
            <w:vAlign w:val="center"/>
          </w:tcPr>
          <w:p w14:paraId="08293E4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2D7A57F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267C1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693" w:type="dxa"/>
            <w:shd w:val="clear" w:color="auto" w:fill="FFFFFF"/>
            <w:noWrap w:val="0"/>
            <w:vAlign w:val="center"/>
          </w:tcPr>
          <w:p w14:paraId="23E3C22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9</w:t>
            </w:r>
          </w:p>
        </w:tc>
        <w:tc>
          <w:tcPr>
            <w:tcW w:w="1454" w:type="dxa"/>
            <w:shd w:val="clear" w:color="auto" w:fill="FFFFFF"/>
            <w:noWrap w:val="0"/>
            <w:vAlign w:val="center"/>
          </w:tcPr>
          <w:p w14:paraId="5A3261E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T5灯管</w:t>
            </w:r>
          </w:p>
        </w:tc>
        <w:tc>
          <w:tcPr>
            <w:tcW w:w="1728" w:type="dxa"/>
            <w:shd w:val="clear" w:color="auto" w:fill="FFFFFF"/>
            <w:noWrap w:val="0"/>
            <w:vAlign w:val="center"/>
          </w:tcPr>
          <w:p w14:paraId="0641C9C7">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17W</w:t>
            </w:r>
          </w:p>
        </w:tc>
        <w:tc>
          <w:tcPr>
            <w:tcW w:w="1433" w:type="dxa"/>
            <w:shd w:val="clear" w:color="auto" w:fill="FFFFFF"/>
            <w:noWrap w:val="0"/>
            <w:vAlign w:val="center"/>
          </w:tcPr>
          <w:p w14:paraId="3AC56374">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288293D4">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352B77A7">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300</w:t>
            </w:r>
          </w:p>
        </w:tc>
        <w:tc>
          <w:tcPr>
            <w:tcW w:w="1005" w:type="dxa"/>
            <w:shd w:val="clear" w:color="auto" w:fill="FFFFFF"/>
            <w:noWrap w:val="0"/>
            <w:vAlign w:val="center"/>
          </w:tcPr>
          <w:p w14:paraId="05F35E2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7D8C24F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79306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53A9A37A">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10</w:t>
            </w:r>
          </w:p>
        </w:tc>
        <w:tc>
          <w:tcPr>
            <w:tcW w:w="1454" w:type="dxa"/>
            <w:shd w:val="clear" w:color="auto" w:fill="FFFFFF"/>
            <w:noWrap w:val="0"/>
            <w:vAlign w:val="center"/>
          </w:tcPr>
          <w:p w14:paraId="19B0CD7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T8灯管空支架</w:t>
            </w:r>
          </w:p>
        </w:tc>
        <w:tc>
          <w:tcPr>
            <w:tcW w:w="1728" w:type="dxa"/>
            <w:shd w:val="clear" w:color="auto" w:fill="FFFFFF"/>
            <w:noWrap w:val="0"/>
            <w:vAlign w:val="center"/>
          </w:tcPr>
          <w:p w14:paraId="5B567918">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支架</w:t>
            </w:r>
          </w:p>
        </w:tc>
        <w:tc>
          <w:tcPr>
            <w:tcW w:w="1433" w:type="dxa"/>
            <w:shd w:val="clear" w:color="auto" w:fill="FFFFFF"/>
            <w:noWrap w:val="0"/>
            <w:vAlign w:val="center"/>
          </w:tcPr>
          <w:p w14:paraId="31657694">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06D7E919">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根</w:t>
            </w:r>
          </w:p>
        </w:tc>
        <w:tc>
          <w:tcPr>
            <w:tcW w:w="937" w:type="dxa"/>
            <w:shd w:val="clear" w:color="auto" w:fill="FFFFFF"/>
            <w:noWrap w:val="0"/>
            <w:vAlign w:val="center"/>
          </w:tcPr>
          <w:p w14:paraId="6DB247EC">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100</w:t>
            </w:r>
          </w:p>
        </w:tc>
        <w:tc>
          <w:tcPr>
            <w:tcW w:w="1005" w:type="dxa"/>
            <w:shd w:val="clear" w:color="auto" w:fill="FFFFFF"/>
            <w:noWrap w:val="0"/>
            <w:vAlign w:val="center"/>
          </w:tcPr>
          <w:p w14:paraId="7FFE3315">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63158D1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4454C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3" w:type="dxa"/>
            <w:shd w:val="clear" w:color="auto" w:fill="FFFFFF"/>
            <w:noWrap w:val="0"/>
            <w:vAlign w:val="center"/>
          </w:tcPr>
          <w:p w14:paraId="3EEA8EA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11</w:t>
            </w:r>
          </w:p>
        </w:tc>
        <w:tc>
          <w:tcPr>
            <w:tcW w:w="1454" w:type="dxa"/>
            <w:shd w:val="clear" w:color="auto" w:fill="FFFFFF"/>
            <w:noWrap w:val="0"/>
            <w:vAlign w:val="center"/>
          </w:tcPr>
          <w:p w14:paraId="62E7ACA0">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槽板</w:t>
            </w:r>
          </w:p>
        </w:tc>
        <w:tc>
          <w:tcPr>
            <w:tcW w:w="1728" w:type="dxa"/>
            <w:shd w:val="clear" w:color="auto" w:fill="FFFFFF"/>
            <w:noWrap w:val="0"/>
            <w:vAlign w:val="center"/>
          </w:tcPr>
          <w:p w14:paraId="346897C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30槽板</w:t>
            </w:r>
          </w:p>
        </w:tc>
        <w:tc>
          <w:tcPr>
            <w:tcW w:w="1433" w:type="dxa"/>
            <w:shd w:val="clear" w:color="auto" w:fill="FFFFFF"/>
            <w:noWrap w:val="0"/>
            <w:vAlign w:val="center"/>
          </w:tcPr>
          <w:p w14:paraId="783DD8E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63D6BC4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32F02F9E">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500</w:t>
            </w:r>
          </w:p>
        </w:tc>
        <w:tc>
          <w:tcPr>
            <w:tcW w:w="1005" w:type="dxa"/>
            <w:shd w:val="clear" w:color="auto" w:fill="FFFFFF"/>
            <w:noWrap w:val="0"/>
            <w:vAlign w:val="center"/>
          </w:tcPr>
          <w:p w14:paraId="668EC2AD">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1D975F97">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636A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693" w:type="dxa"/>
            <w:shd w:val="clear" w:color="auto" w:fill="FFFFFF"/>
            <w:noWrap w:val="0"/>
            <w:vAlign w:val="center"/>
          </w:tcPr>
          <w:p w14:paraId="16386645">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12</w:t>
            </w:r>
          </w:p>
        </w:tc>
        <w:tc>
          <w:tcPr>
            <w:tcW w:w="1454" w:type="dxa"/>
            <w:shd w:val="clear" w:color="auto" w:fill="FFFFFF"/>
            <w:noWrap w:val="0"/>
            <w:vAlign w:val="center"/>
          </w:tcPr>
          <w:p w14:paraId="1D4EEE76">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插头</w:t>
            </w:r>
          </w:p>
        </w:tc>
        <w:tc>
          <w:tcPr>
            <w:tcW w:w="1728" w:type="dxa"/>
            <w:shd w:val="clear" w:color="auto" w:fill="FFFFFF"/>
            <w:noWrap w:val="0"/>
            <w:vAlign w:val="center"/>
          </w:tcPr>
          <w:p w14:paraId="639309B7">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三芯，二芯</w:t>
            </w:r>
          </w:p>
        </w:tc>
        <w:tc>
          <w:tcPr>
            <w:tcW w:w="1433" w:type="dxa"/>
            <w:shd w:val="clear" w:color="auto" w:fill="FFFFFF"/>
            <w:noWrap w:val="0"/>
            <w:vAlign w:val="center"/>
          </w:tcPr>
          <w:p w14:paraId="57CC3C4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7F42361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4E0CDFE1">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300</w:t>
            </w:r>
          </w:p>
        </w:tc>
        <w:tc>
          <w:tcPr>
            <w:tcW w:w="1005" w:type="dxa"/>
            <w:shd w:val="clear" w:color="auto" w:fill="FFFFFF"/>
            <w:noWrap w:val="0"/>
            <w:vAlign w:val="center"/>
          </w:tcPr>
          <w:p w14:paraId="4210525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5E9C172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73A04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23F95F5D">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13</w:t>
            </w:r>
          </w:p>
        </w:tc>
        <w:tc>
          <w:tcPr>
            <w:tcW w:w="1454" w:type="dxa"/>
            <w:shd w:val="clear" w:color="auto" w:fill="FFFFFF"/>
            <w:noWrap w:val="0"/>
            <w:vAlign w:val="center"/>
          </w:tcPr>
          <w:p w14:paraId="1228224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三孔插座</w:t>
            </w:r>
          </w:p>
        </w:tc>
        <w:tc>
          <w:tcPr>
            <w:tcW w:w="1728" w:type="dxa"/>
            <w:shd w:val="clear" w:color="auto" w:fill="FFFFFF"/>
            <w:noWrap w:val="0"/>
            <w:vAlign w:val="center"/>
          </w:tcPr>
          <w:p w14:paraId="3C91199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16A</w:t>
            </w:r>
          </w:p>
        </w:tc>
        <w:tc>
          <w:tcPr>
            <w:tcW w:w="1433" w:type="dxa"/>
            <w:shd w:val="clear" w:color="auto" w:fill="FFFFFF"/>
            <w:noWrap w:val="0"/>
            <w:vAlign w:val="center"/>
          </w:tcPr>
          <w:p w14:paraId="18E12B7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2275C748">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块</w:t>
            </w:r>
          </w:p>
        </w:tc>
        <w:tc>
          <w:tcPr>
            <w:tcW w:w="937" w:type="dxa"/>
            <w:shd w:val="clear" w:color="auto" w:fill="FFFFFF"/>
            <w:noWrap w:val="0"/>
            <w:vAlign w:val="center"/>
          </w:tcPr>
          <w:p w14:paraId="684F30DD">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300</w:t>
            </w:r>
          </w:p>
        </w:tc>
        <w:tc>
          <w:tcPr>
            <w:tcW w:w="1005" w:type="dxa"/>
            <w:shd w:val="clear" w:color="auto" w:fill="FFFFFF"/>
            <w:noWrap w:val="0"/>
            <w:vAlign w:val="center"/>
          </w:tcPr>
          <w:p w14:paraId="68FFDA7A">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62B2D83E">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742CF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39B2A42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14</w:t>
            </w:r>
          </w:p>
        </w:tc>
        <w:tc>
          <w:tcPr>
            <w:tcW w:w="1454" w:type="dxa"/>
            <w:shd w:val="clear" w:color="auto" w:fill="FFFFFF"/>
            <w:noWrap w:val="0"/>
            <w:vAlign w:val="center"/>
          </w:tcPr>
          <w:p w14:paraId="370920C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五孔插座</w:t>
            </w:r>
          </w:p>
        </w:tc>
        <w:tc>
          <w:tcPr>
            <w:tcW w:w="1728" w:type="dxa"/>
            <w:shd w:val="clear" w:color="auto" w:fill="FFFFFF"/>
            <w:noWrap w:val="0"/>
            <w:vAlign w:val="center"/>
          </w:tcPr>
          <w:p w14:paraId="3BC88A9D">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86型</w:t>
            </w:r>
          </w:p>
        </w:tc>
        <w:tc>
          <w:tcPr>
            <w:tcW w:w="1433" w:type="dxa"/>
            <w:shd w:val="clear" w:color="auto" w:fill="FFFFFF"/>
            <w:noWrap w:val="0"/>
            <w:vAlign w:val="center"/>
          </w:tcPr>
          <w:p w14:paraId="744756F5">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3561B40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块</w:t>
            </w:r>
          </w:p>
        </w:tc>
        <w:tc>
          <w:tcPr>
            <w:tcW w:w="937" w:type="dxa"/>
            <w:shd w:val="clear" w:color="auto" w:fill="FFFFFF"/>
            <w:noWrap w:val="0"/>
            <w:vAlign w:val="center"/>
          </w:tcPr>
          <w:p w14:paraId="4A43B691">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500</w:t>
            </w:r>
          </w:p>
        </w:tc>
        <w:tc>
          <w:tcPr>
            <w:tcW w:w="1005" w:type="dxa"/>
            <w:shd w:val="clear" w:color="auto" w:fill="FFFFFF"/>
            <w:noWrap w:val="0"/>
            <w:vAlign w:val="center"/>
          </w:tcPr>
          <w:p w14:paraId="3D586E3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2253309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654BC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222C58B8">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15</w:t>
            </w:r>
          </w:p>
        </w:tc>
        <w:tc>
          <w:tcPr>
            <w:tcW w:w="1454" w:type="dxa"/>
            <w:shd w:val="clear" w:color="auto" w:fill="FFFFFF"/>
            <w:noWrap w:val="0"/>
            <w:vAlign w:val="center"/>
          </w:tcPr>
          <w:p w14:paraId="3663619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插座</w:t>
            </w:r>
          </w:p>
        </w:tc>
        <w:tc>
          <w:tcPr>
            <w:tcW w:w="1728" w:type="dxa"/>
            <w:shd w:val="clear" w:color="auto" w:fill="FFFFFF"/>
            <w:noWrap w:val="0"/>
            <w:vAlign w:val="center"/>
          </w:tcPr>
          <w:p w14:paraId="407A52A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地插</w:t>
            </w:r>
          </w:p>
        </w:tc>
        <w:tc>
          <w:tcPr>
            <w:tcW w:w="1433" w:type="dxa"/>
            <w:shd w:val="clear" w:color="auto" w:fill="FFFFFF"/>
            <w:noWrap w:val="0"/>
            <w:vAlign w:val="center"/>
          </w:tcPr>
          <w:p w14:paraId="3430CEF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49FC4DA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72CFCF8B">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100</w:t>
            </w:r>
          </w:p>
        </w:tc>
        <w:tc>
          <w:tcPr>
            <w:tcW w:w="1005" w:type="dxa"/>
            <w:shd w:val="clear" w:color="auto" w:fill="FFFFFF"/>
            <w:noWrap w:val="0"/>
            <w:vAlign w:val="center"/>
          </w:tcPr>
          <w:p w14:paraId="7081241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449E3277">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60345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66C9DCB8">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16</w:t>
            </w:r>
          </w:p>
        </w:tc>
        <w:tc>
          <w:tcPr>
            <w:tcW w:w="1454" w:type="dxa"/>
            <w:shd w:val="clear" w:color="auto" w:fill="FFFFFF"/>
            <w:noWrap w:val="0"/>
            <w:vAlign w:val="center"/>
          </w:tcPr>
          <w:p w14:paraId="43C26717">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灯具</w:t>
            </w:r>
          </w:p>
        </w:tc>
        <w:tc>
          <w:tcPr>
            <w:tcW w:w="1728" w:type="dxa"/>
            <w:shd w:val="clear" w:color="auto" w:fill="FFFFFF"/>
            <w:noWrap w:val="0"/>
            <w:vAlign w:val="center"/>
          </w:tcPr>
          <w:p w14:paraId="2617E4D4">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强光灯</w:t>
            </w:r>
          </w:p>
        </w:tc>
        <w:tc>
          <w:tcPr>
            <w:tcW w:w="1433" w:type="dxa"/>
            <w:shd w:val="clear" w:color="auto" w:fill="FFFFFF"/>
            <w:noWrap w:val="0"/>
            <w:vAlign w:val="center"/>
          </w:tcPr>
          <w:p w14:paraId="5B61725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394CB218">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7EFF3089">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10</w:t>
            </w:r>
          </w:p>
        </w:tc>
        <w:tc>
          <w:tcPr>
            <w:tcW w:w="1005" w:type="dxa"/>
            <w:shd w:val="clear" w:color="auto" w:fill="FFFFFF"/>
            <w:noWrap w:val="0"/>
            <w:vAlign w:val="center"/>
          </w:tcPr>
          <w:p w14:paraId="690BB208">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2C2CA19D">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43D02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5EAD0237">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17</w:t>
            </w:r>
          </w:p>
        </w:tc>
        <w:tc>
          <w:tcPr>
            <w:tcW w:w="1454" w:type="dxa"/>
            <w:shd w:val="clear" w:color="auto" w:fill="FFFFFF"/>
            <w:noWrap w:val="0"/>
            <w:vAlign w:val="center"/>
          </w:tcPr>
          <w:p w14:paraId="578B922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底盒</w:t>
            </w:r>
          </w:p>
        </w:tc>
        <w:tc>
          <w:tcPr>
            <w:tcW w:w="1728" w:type="dxa"/>
            <w:shd w:val="clear" w:color="auto" w:fill="FFFFFF"/>
            <w:noWrap w:val="0"/>
            <w:vAlign w:val="center"/>
          </w:tcPr>
          <w:p w14:paraId="4502C225">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86型</w:t>
            </w:r>
          </w:p>
        </w:tc>
        <w:tc>
          <w:tcPr>
            <w:tcW w:w="1433" w:type="dxa"/>
            <w:shd w:val="clear" w:color="auto" w:fill="FFFFFF"/>
            <w:noWrap w:val="0"/>
            <w:vAlign w:val="center"/>
          </w:tcPr>
          <w:p w14:paraId="4943F4F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14F4C38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4E330AE1">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200</w:t>
            </w:r>
          </w:p>
        </w:tc>
        <w:tc>
          <w:tcPr>
            <w:tcW w:w="1005" w:type="dxa"/>
            <w:shd w:val="clear" w:color="auto" w:fill="FFFFFF"/>
            <w:noWrap w:val="0"/>
            <w:vAlign w:val="center"/>
          </w:tcPr>
          <w:p w14:paraId="395D555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2A95D60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4F1AE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6E07E0B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18</w:t>
            </w:r>
          </w:p>
        </w:tc>
        <w:tc>
          <w:tcPr>
            <w:tcW w:w="1454" w:type="dxa"/>
            <w:shd w:val="clear" w:color="auto" w:fill="FFFFFF"/>
            <w:noWrap w:val="0"/>
            <w:vAlign w:val="center"/>
          </w:tcPr>
          <w:p w14:paraId="0B2D42A8">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底盒</w:t>
            </w:r>
          </w:p>
        </w:tc>
        <w:tc>
          <w:tcPr>
            <w:tcW w:w="1728" w:type="dxa"/>
            <w:shd w:val="clear" w:color="auto" w:fill="FFFFFF"/>
            <w:noWrap w:val="0"/>
            <w:vAlign w:val="center"/>
          </w:tcPr>
          <w:p w14:paraId="0711A205">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防水86型</w:t>
            </w:r>
          </w:p>
        </w:tc>
        <w:tc>
          <w:tcPr>
            <w:tcW w:w="1433" w:type="dxa"/>
            <w:shd w:val="clear" w:color="auto" w:fill="FFFFFF"/>
            <w:noWrap w:val="0"/>
            <w:vAlign w:val="center"/>
          </w:tcPr>
          <w:p w14:paraId="5CF90AC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2B97161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1F9E66FC">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100</w:t>
            </w:r>
          </w:p>
        </w:tc>
        <w:tc>
          <w:tcPr>
            <w:tcW w:w="1005" w:type="dxa"/>
            <w:shd w:val="clear" w:color="auto" w:fill="FFFFFF"/>
            <w:noWrap w:val="0"/>
            <w:vAlign w:val="center"/>
          </w:tcPr>
          <w:p w14:paraId="0C30427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1DB3C4D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0633A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2E0FB8F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19</w:t>
            </w:r>
          </w:p>
        </w:tc>
        <w:tc>
          <w:tcPr>
            <w:tcW w:w="1454" w:type="dxa"/>
            <w:shd w:val="clear" w:color="auto" w:fill="FFFFFF"/>
            <w:noWrap w:val="0"/>
            <w:vAlign w:val="center"/>
          </w:tcPr>
          <w:p w14:paraId="649D977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底盒修复器</w:t>
            </w:r>
          </w:p>
        </w:tc>
        <w:tc>
          <w:tcPr>
            <w:tcW w:w="1728" w:type="dxa"/>
            <w:shd w:val="clear" w:color="auto" w:fill="FFFFFF"/>
            <w:noWrap w:val="0"/>
            <w:vAlign w:val="center"/>
          </w:tcPr>
          <w:p w14:paraId="7C1E06CF">
            <w:pPr>
              <w:keepNext w:val="0"/>
              <w:keepLines w:val="0"/>
              <w:pageBreakBefore w:val="0"/>
              <w:widowControl/>
              <w:kinsoku/>
              <w:wordWrap/>
              <w:overflowPunct/>
              <w:topLinePunct w:val="0"/>
              <w:autoSpaceDE/>
              <w:autoSpaceDN/>
              <w:bidi w:val="0"/>
              <w:adjustRightInd/>
              <w:snapToGrid w:val="0"/>
              <w:spacing w:line="360" w:lineRule="exact"/>
              <w:jc w:val="center"/>
              <w:rPr>
                <w:rFonts w:hint="eastAsia" w:ascii="仿宋" w:hAnsi="仿宋" w:eastAsia="仿宋" w:cs="仿宋"/>
                <w:b w:val="0"/>
                <w:i w:val="0"/>
                <w:color w:val="000000"/>
                <w:kern w:val="0"/>
                <w:sz w:val="21"/>
                <w:szCs w:val="21"/>
                <w:highlight w:val="none"/>
                <w:lang w:val="en-US" w:eastAsia="zh-CN"/>
              </w:rPr>
            </w:pPr>
            <w:r>
              <w:rPr>
                <w:rFonts w:hint="eastAsia" w:ascii="仿宋" w:hAnsi="仿宋" w:eastAsia="仿宋" w:cs="仿宋"/>
                <w:i w:val="0"/>
                <w:iCs w:val="0"/>
                <w:color w:val="000000"/>
                <w:sz w:val="21"/>
                <w:szCs w:val="21"/>
                <w:u w:val="none"/>
                <w:lang w:val="en-US" w:eastAsia="zh-CN"/>
              </w:rPr>
              <w:t>86</w:t>
            </w:r>
          </w:p>
        </w:tc>
        <w:tc>
          <w:tcPr>
            <w:tcW w:w="1433" w:type="dxa"/>
            <w:shd w:val="clear" w:color="auto" w:fill="FFFFFF"/>
            <w:noWrap w:val="0"/>
            <w:vAlign w:val="center"/>
          </w:tcPr>
          <w:p w14:paraId="584ABDE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3D9E0B5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3DEE7339">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400</w:t>
            </w:r>
          </w:p>
        </w:tc>
        <w:tc>
          <w:tcPr>
            <w:tcW w:w="1005" w:type="dxa"/>
            <w:shd w:val="clear" w:color="auto" w:fill="FFFFFF"/>
            <w:noWrap w:val="0"/>
            <w:vAlign w:val="center"/>
          </w:tcPr>
          <w:p w14:paraId="1E4BECFD">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3512155A">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5F071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5506271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20</w:t>
            </w:r>
          </w:p>
        </w:tc>
        <w:tc>
          <w:tcPr>
            <w:tcW w:w="1454" w:type="dxa"/>
            <w:shd w:val="clear" w:color="auto" w:fill="FFFFFF"/>
            <w:noWrap w:val="0"/>
            <w:vAlign w:val="center"/>
          </w:tcPr>
          <w:p w14:paraId="0014654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电机</w:t>
            </w:r>
          </w:p>
        </w:tc>
        <w:tc>
          <w:tcPr>
            <w:tcW w:w="1728" w:type="dxa"/>
            <w:shd w:val="clear" w:color="auto" w:fill="FFFFFF"/>
            <w:noWrap w:val="0"/>
            <w:vAlign w:val="center"/>
          </w:tcPr>
          <w:p w14:paraId="54D02A9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风扇电机</w:t>
            </w:r>
          </w:p>
        </w:tc>
        <w:tc>
          <w:tcPr>
            <w:tcW w:w="1433" w:type="dxa"/>
            <w:shd w:val="clear" w:color="auto" w:fill="FFFFFF"/>
            <w:noWrap w:val="0"/>
            <w:vAlign w:val="center"/>
          </w:tcPr>
          <w:p w14:paraId="3B8FC5E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73E2E2CD">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68C35DEA">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100</w:t>
            </w:r>
          </w:p>
        </w:tc>
        <w:tc>
          <w:tcPr>
            <w:tcW w:w="1005" w:type="dxa"/>
            <w:shd w:val="clear" w:color="auto" w:fill="FFFFFF"/>
            <w:noWrap w:val="0"/>
            <w:vAlign w:val="center"/>
          </w:tcPr>
          <w:p w14:paraId="75B209D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71512847">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2EC8C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6EEEB138">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21</w:t>
            </w:r>
          </w:p>
        </w:tc>
        <w:tc>
          <w:tcPr>
            <w:tcW w:w="1454" w:type="dxa"/>
            <w:shd w:val="clear" w:color="auto" w:fill="FFFFFF"/>
            <w:noWrap w:val="0"/>
            <w:vAlign w:val="center"/>
          </w:tcPr>
          <w:p w14:paraId="34601EF3">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电缆线</w:t>
            </w:r>
          </w:p>
        </w:tc>
        <w:tc>
          <w:tcPr>
            <w:tcW w:w="1728" w:type="dxa"/>
            <w:shd w:val="clear" w:color="auto" w:fill="FFFFFF"/>
            <w:noWrap w:val="0"/>
            <w:vAlign w:val="center"/>
          </w:tcPr>
          <w:p w14:paraId="06E8C655">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3*6+1</w:t>
            </w:r>
          </w:p>
        </w:tc>
        <w:tc>
          <w:tcPr>
            <w:tcW w:w="1433" w:type="dxa"/>
            <w:shd w:val="clear" w:color="auto" w:fill="FFFFFF"/>
            <w:noWrap w:val="0"/>
            <w:vAlign w:val="center"/>
          </w:tcPr>
          <w:p w14:paraId="3F127A3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097F0E88">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米</w:t>
            </w:r>
          </w:p>
        </w:tc>
        <w:tc>
          <w:tcPr>
            <w:tcW w:w="937" w:type="dxa"/>
            <w:shd w:val="clear" w:color="auto" w:fill="FFFFFF"/>
            <w:noWrap w:val="0"/>
            <w:vAlign w:val="center"/>
          </w:tcPr>
          <w:p w14:paraId="6A176C2B">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500</w:t>
            </w:r>
          </w:p>
        </w:tc>
        <w:tc>
          <w:tcPr>
            <w:tcW w:w="1005" w:type="dxa"/>
            <w:shd w:val="clear" w:color="auto" w:fill="FFFFFF"/>
            <w:noWrap w:val="0"/>
            <w:vAlign w:val="center"/>
          </w:tcPr>
          <w:p w14:paraId="3FD0F41E">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433CFB1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3D3A2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0553A32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22</w:t>
            </w:r>
          </w:p>
        </w:tc>
        <w:tc>
          <w:tcPr>
            <w:tcW w:w="1454" w:type="dxa"/>
            <w:shd w:val="clear" w:color="auto" w:fill="FFFFFF"/>
            <w:noWrap w:val="0"/>
            <w:vAlign w:val="center"/>
          </w:tcPr>
          <w:p w14:paraId="37DC9AA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电线BV</w:t>
            </w:r>
          </w:p>
        </w:tc>
        <w:tc>
          <w:tcPr>
            <w:tcW w:w="1728" w:type="dxa"/>
            <w:shd w:val="clear" w:color="auto" w:fill="FFFFFF"/>
            <w:noWrap w:val="0"/>
            <w:vAlign w:val="center"/>
          </w:tcPr>
          <w:p w14:paraId="45FE951D">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1.5平方</w:t>
            </w:r>
          </w:p>
        </w:tc>
        <w:tc>
          <w:tcPr>
            <w:tcW w:w="1433" w:type="dxa"/>
            <w:shd w:val="clear" w:color="auto" w:fill="FFFFFF"/>
            <w:noWrap w:val="0"/>
            <w:vAlign w:val="center"/>
          </w:tcPr>
          <w:p w14:paraId="1B54EAF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7C1F970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米</w:t>
            </w:r>
          </w:p>
        </w:tc>
        <w:tc>
          <w:tcPr>
            <w:tcW w:w="937" w:type="dxa"/>
            <w:shd w:val="clear" w:color="auto" w:fill="FFFFFF"/>
            <w:noWrap w:val="0"/>
            <w:vAlign w:val="center"/>
          </w:tcPr>
          <w:p w14:paraId="15C867D5">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800</w:t>
            </w:r>
          </w:p>
        </w:tc>
        <w:tc>
          <w:tcPr>
            <w:tcW w:w="1005" w:type="dxa"/>
            <w:shd w:val="clear" w:color="auto" w:fill="FFFFFF"/>
            <w:noWrap w:val="0"/>
            <w:vAlign w:val="center"/>
          </w:tcPr>
          <w:p w14:paraId="39C130E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77A45D7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71EBD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38F49B0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23</w:t>
            </w:r>
          </w:p>
        </w:tc>
        <w:tc>
          <w:tcPr>
            <w:tcW w:w="1454" w:type="dxa"/>
            <w:shd w:val="clear" w:color="auto" w:fill="FFFFFF"/>
            <w:noWrap w:val="0"/>
            <w:vAlign w:val="center"/>
          </w:tcPr>
          <w:p w14:paraId="7A19FBA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钢钉</w:t>
            </w:r>
          </w:p>
        </w:tc>
        <w:tc>
          <w:tcPr>
            <w:tcW w:w="1728" w:type="dxa"/>
            <w:shd w:val="clear" w:color="auto" w:fill="FFFFFF"/>
            <w:noWrap w:val="0"/>
            <w:vAlign w:val="center"/>
          </w:tcPr>
          <w:p w14:paraId="2005170A">
            <w:pPr>
              <w:keepNext w:val="0"/>
              <w:keepLines w:val="0"/>
              <w:pageBreakBefore w:val="0"/>
              <w:widowControl/>
              <w:kinsoku/>
              <w:wordWrap/>
              <w:overflowPunct/>
              <w:topLinePunct w:val="0"/>
              <w:autoSpaceDE/>
              <w:autoSpaceDN/>
              <w:bidi w:val="0"/>
              <w:adjustRightInd/>
              <w:snapToGrid w:val="0"/>
              <w:spacing w:line="360" w:lineRule="exact"/>
              <w:jc w:val="center"/>
              <w:rPr>
                <w:rFonts w:hint="eastAsia" w:ascii="仿宋" w:hAnsi="仿宋" w:eastAsia="仿宋" w:cs="仿宋"/>
                <w:b w:val="0"/>
                <w:i w:val="0"/>
                <w:color w:val="000000"/>
                <w:kern w:val="0"/>
                <w:sz w:val="21"/>
                <w:szCs w:val="21"/>
                <w:highlight w:val="none"/>
                <w:lang w:val="en-US" w:eastAsia="zh-CN"/>
              </w:rPr>
            </w:pPr>
            <w:r>
              <w:rPr>
                <w:rFonts w:hint="eastAsia" w:ascii="仿宋" w:hAnsi="仿宋" w:eastAsia="仿宋" w:cs="仿宋"/>
                <w:i w:val="0"/>
                <w:iCs w:val="0"/>
                <w:color w:val="000000"/>
                <w:sz w:val="21"/>
                <w:szCs w:val="21"/>
                <w:u w:val="none"/>
                <w:lang w:val="en-US" w:eastAsia="zh-CN"/>
              </w:rPr>
              <w:t>2.5*30</w:t>
            </w:r>
          </w:p>
        </w:tc>
        <w:tc>
          <w:tcPr>
            <w:tcW w:w="1433" w:type="dxa"/>
            <w:shd w:val="clear" w:color="auto" w:fill="FFFFFF"/>
            <w:noWrap w:val="0"/>
            <w:vAlign w:val="center"/>
          </w:tcPr>
          <w:p w14:paraId="3CDFC19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1C0CCBF0">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盒</w:t>
            </w:r>
          </w:p>
        </w:tc>
        <w:tc>
          <w:tcPr>
            <w:tcW w:w="937" w:type="dxa"/>
            <w:shd w:val="clear" w:color="auto" w:fill="FFFFFF"/>
            <w:noWrap w:val="0"/>
            <w:vAlign w:val="center"/>
          </w:tcPr>
          <w:p w14:paraId="1886E530">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100</w:t>
            </w:r>
          </w:p>
        </w:tc>
        <w:tc>
          <w:tcPr>
            <w:tcW w:w="1005" w:type="dxa"/>
            <w:shd w:val="clear" w:color="auto" w:fill="FFFFFF"/>
            <w:noWrap w:val="0"/>
            <w:vAlign w:val="center"/>
          </w:tcPr>
          <w:p w14:paraId="210ED6D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25F24BE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6F0AF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205FED6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24</w:t>
            </w:r>
          </w:p>
        </w:tc>
        <w:tc>
          <w:tcPr>
            <w:tcW w:w="1454" w:type="dxa"/>
            <w:shd w:val="clear" w:color="auto" w:fill="FFFFFF"/>
            <w:noWrap w:val="0"/>
            <w:vAlign w:val="center"/>
          </w:tcPr>
          <w:p w14:paraId="183CBB43">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护套线</w:t>
            </w:r>
          </w:p>
        </w:tc>
        <w:tc>
          <w:tcPr>
            <w:tcW w:w="1728" w:type="dxa"/>
            <w:shd w:val="clear" w:color="auto" w:fill="FFFFFF"/>
            <w:noWrap w:val="0"/>
            <w:vAlign w:val="center"/>
          </w:tcPr>
          <w:p w14:paraId="7D615564">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1.5平方双股线</w:t>
            </w:r>
          </w:p>
        </w:tc>
        <w:tc>
          <w:tcPr>
            <w:tcW w:w="1433" w:type="dxa"/>
            <w:shd w:val="clear" w:color="auto" w:fill="FFFFFF"/>
            <w:noWrap w:val="0"/>
            <w:vAlign w:val="center"/>
          </w:tcPr>
          <w:p w14:paraId="2FC5854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34DAA949">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米</w:t>
            </w:r>
          </w:p>
        </w:tc>
        <w:tc>
          <w:tcPr>
            <w:tcW w:w="937" w:type="dxa"/>
            <w:shd w:val="clear" w:color="auto" w:fill="FFFFFF"/>
            <w:noWrap w:val="0"/>
            <w:vAlign w:val="center"/>
          </w:tcPr>
          <w:p w14:paraId="137B9B74">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500</w:t>
            </w:r>
          </w:p>
        </w:tc>
        <w:tc>
          <w:tcPr>
            <w:tcW w:w="1005" w:type="dxa"/>
            <w:shd w:val="clear" w:color="auto" w:fill="FFFFFF"/>
            <w:noWrap w:val="0"/>
            <w:vAlign w:val="center"/>
          </w:tcPr>
          <w:p w14:paraId="738446E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5B0A573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2A465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707D152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25</w:t>
            </w:r>
          </w:p>
        </w:tc>
        <w:tc>
          <w:tcPr>
            <w:tcW w:w="1454" w:type="dxa"/>
            <w:shd w:val="clear" w:color="auto" w:fill="FFFFFF"/>
            <w:noWrap w:val="0"/>
            <w:vAlign w:val="center"/>
          </w:tcPr>
          <w:p w14:paraId="25F6FB13">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护套线</w:t>
            </w:r>
          </w:p>
        </w:tc>
        <w:tc>
          <w:tcPr>
            <w:tcW w:w="1728" w:type="dxa"/>
            <w:shd w:val="clear" w:color="auto" w:fill="FFFFFF"/>
            <w:noWrap w:val="0"/>
            <w:vAlign w:val="center"/>
          </w:tcPr>
          <w:p w14:paraId="3722D75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2.5平方双股线</w:t>
            </w:r>
          </w:p>
        </w:tc>
        <w:tc>
          <w:tcPr>
            <w:tcW w:w="1433" w:type="dxa"/>
            <w:shd w:val="clear" w:color="auto" w:fill="FFFFFF"/>
            <w:noWrap w:val="0"/>
            <w:vAlign w:val="center"/>
          </w:tcPr>
          <w:p w14:paraId="19918EF7">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0FBC30D5">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米</w:t>
            </w:r>
          </w:p>
        </w:tc>
        <w:tc>
          <w:tcPr>
            <w:tcW w:w="937" w:type="dxa"/>
            <w:shd w:val="clear" w:color="auto" w:fill="FFFFFF"/>
            <w:noWrap w:val="0"/>
            <w:vAlign w:val="center"/>
          </w:tcPr>
          <w:p w14:paraId="4F0962E6">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800</w:t>
            </w:r>
          </w:p>
        </w:tc>
        <w:tc>
          <w:tcPr>
            <w:tcW w:w="1005" w:type="dxa"/>
            <w:shd w:val="clear" w:color="auto" w:fill="FFFFFF"/>
            <w:noWrap w:val="0"/>
            <w:vAlign w:val="center"/>
          </w:tcPr>
          <w:p w14:paraId="2A7B517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549693E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08A4E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25E303BA">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26</w:t>
            </w:r>
          </w:p>
        </w:tc>
        <w:tc>
          <w:tcPr>
            <w:tcW w:w="1454" w:type="dxa"/>
            <w:shd w:val="clear" w:color="auto" w:fill="FFFFFF"/>
            <w:noWrap w:val="0"/>
            <w:vAlign w:val="center"/>
          </w:tcPr>
          <w:p w14:paraId="7B56C914">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接触器</w:t>
            </w:r>
          </w:p>
        </w:tc>
        <w:tc>
          <w:tcPr>
            <w:tcW w:w="1728" w:type="dxa"/>
            <w:shd w:val="clear" w:color="auto" w:fill="FFFFFF"/>
            <w:noWrap w:val="0"/>
            <w:vAlign w:val="center"/>
          </w:tcPr>
          <w:p w14:paraId="6E67C953">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交流接触器</w:t>
            </w:r>
          </w:p>
        </w:tc>
        <w:tc>
          <w:tcPr>
            <w:tcW w:w="1433" w:type="dxa"/>
            <w:shd w:val="clear" w:color="auto" w:fill="FFFFFF"/>
            <w:noWrap w:val="0"/>
            <w:vAlign w:val="center"/>
          </w:tcPr>
          <w:p w14:paraId="3A431B1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3E6E0F0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7F4B0313">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w:t>
            </w:r>
          </w:p>
        </w:tc>
        <w:tc>
          <w:tcPr>
            <w:tcW w:w="1005" w:type="dxa"/>
            <w:shd w:val="clear" w:color="auto" w:fill="FFFFFF"/>
            <w:noWrap w:val="0"/>
            <w:vAlign w:val="center"/>
          </w:tcPr>
          <w:p w14:paraId="450C663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1765A5EA">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1B8E9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3CA4AA14">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27</w:t>
            </w:r>
          </w:p>
        </w:tc>
        <w:tc>
          <w:tcPr>
            <w:tcW w:w="1454" w:type="dxa"/>
            <w:shd w:val="clear" w:color="auto" w:fill="FFFFFF"/>
            <w:noWrap w:val="0"/>
            <w:vAlign w:val="center"/>
          </w:tcPr>
          <w:p w14:paraId="24A90586">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金杯电缆</w:t>
            </w:r>
          </w:p>
        </w:tc>
        <w:tc>
          <w:tcPr>
            <w:tcW w:w="1728" w:type="dxa"/>
            <w:shd w:val="clear" w:color="auto" w:fill="FFFFFF"/>
            <w:noWrap w:val="0"/>
            <w:vAlign w:val="center"/>
          </w:tcPr>
          <w:p w14:paraId="3B4471A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4.0平方双股线</w:t>
            </w:r>
          </w:p>
        </w:tc>
        <w:tc>
          <w:tcPr>
            <w:tcW w:w="1433" w:type="dxa"/>
            <w:shd w:val="clear" w:color="auto" w:fill="FFFFFF"/>
            <w:noWrap w:val="0"/>
            <w:vAlign w:val="center"/>
          </w:tcPr>
          <w:p w14:paraId="0F64056D">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21ADDCD2">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米</w:t>
            </w:r>
          </w:p>
        </w:tc>
        <w:tc>
          <w:tcPr>
            <w:tcW w:w="937" w:type="dxa"/>
            <w:shd w:val="clear" w:color="auto" w:fill="FFFFFF"/>
            <w:noWrap w:val="0"/>
            <w:vAlign w:val="center"/>
          </w:tcPr>
          <w:p w14:paraId="7EEA4CA0">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500</w:t>
            </w:r>
          </w:p>
        </w:tc>
        <w:tc>
          <w:tcPr>
            <w:tcW w:w="1005" w:type="dxa"/>
            <w:shd w:val="clear" w:color="auto" w:fill="FFFFFF"/>
            <w:noWrap w:val="0"/>
            <w:vAlign w:val="center"/>
          </w:tcPr>
          <w:p w14:paraId="797A37B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36AC286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25AC9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408CE72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28</w:t>
            </w:r>
          </w:p>
        </w:tc>
        <w:tc>
          <w:tcPr>
            <w:tcW w:w="1454" w:type="dxa"/>
            <w:shd w:val="clear" w:color="auto" w:fill="FFFFFF"/>
            <w:noWrap w:val="0"/>
            <w:vAlign w:val="center"/>
          </w:tcPr>
          <w:p w14:paraId="1EEB0CC5">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空气开关</w:t>
            </w:r>
          </w:p>
        </w:tc>
        <w:tc>
          <w:tcPr>
            <w:tcW w:w="1728" w:type="dxa"/>
            <w:shd w:val="clear" w:color="auto" w:fill="FFFFFF"/>
            <w:noWrap w:val="0"/>
            <w:vAlign w:val="center"/>
          </w:tcPr>
          <w:p w14:paraId="580CF5F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3P 63A</w:t>
            </w:r>
          </w:p>
        </w:tc>
        <w:tc>
          <w:tcPr>
            <w:tcW w:w="1433" w:type="dxa"/>
            <w:shd w:val="clear" w:color="auto" w:fill="FFFFFF"/>
            <w:noWrap w:val="0"/>
            <w:vAlign w:val="center"/>
          </w:tcPr>
          <w:p w14:paraId="0EB98135">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61CD6D66">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6F91B8A0">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20</w:t>
            </w:r>
          </w:p>
        </w:tc>
        <w:tc>
          <w:tcPr>
            <w:tcW w:w="1005" w:type="dxa"/>
            <w:shd w:val="clear" w:color="auto" w:fill="FFFFFF"/>
            <w:noWrap w:val="0"/>
            <w:vAlign w:val="center"/>
          </w:tcPr>
          <w:p w14:paraId="63A811D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6B4E288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25369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2F923AF5">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29</w:t>
            </w:r>
          </w:p>
        </w:tc>
        <w:tc>
          <w:tcPr>
            <w:tcW w:w="1454" w:type="dxa"/>
            <w:shd w:val="clear" w:color="auto" w:fill="FFFFFF"/>
            <w:noWrap w:val="0"/>
            <w:vAlign w:val="center"/>
          </w:tcPr>
          <w:p w14:paraId="13FBD570">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空气开关</w:t>
            </w:r>
          </w:p>
        </w:tc>
        <w:tc>
          <w:tcPr>
            <w:tcW w:w="1728" w:type="dxa"/>
            <w:shd w:val="clear" w:color="auto" w:fill="FFFFFF"/>
            <w:noWrap w:val="0"/>
            <w:vAlign w:val="center"/>
          </w:tcPr>
          <w:p w14:paraId="0EB038DB">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2P32A</w:t>
            </w:r>
          </w:p>
        </w:tc>
        <w:tc>
          <w:tcPr>
            <w:tcW w:w="1433" w:type="dxa"/>
            <w:shd w:val="clear" w:color="auto" w:fill="FFFFFF"/>
            <w:noWrap w:val="0"/>
            <w:vAlign w:val="center"/>
          </w:tcPr>
          <w:p w14:paraId="5B7A5C0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1C81B5F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6C7B2784">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200</w:t>
            </w:r>
          </w:p>
        </w:tc>
        <w:tc>
          <w:tcPr>
            <w:tcW w:w="1005" w:type="dxa"/>
            <w:shd w:val="clear" w:color="auto" w:fill="FFFFFF"/>
            <w:noWrap w:val="0"/>
            <w:vAlign w:val="center"/>
          </w:tcPr>
          <w:p w14:paraId="62B7B65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04949ED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3843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22745D2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30</w:t>
            </w:r>
          </w:p>
        </w:tc>
        <w:tc>
          <w:tcPr>
            <w:tcW w:w="1454" w:type="dxa"/>
            <w:shd w:val="clear" w:color="auto" w:fill="FFFFFF"/>
            <w:noWrap w:val="0"/>
            <w:vAlign w:val="center"/>
          </w:tcPr>
          <w:p w14:paraId="0552CA68">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空气开关</w:t>
            </w:r>
          </w:p>
        </w:tc>
        <w:tc>
          <w:tcPr>
            <w:tcW w:w="1728" w:type="dxa"/>
            <w:shd w:val="clear" w:color="auto" w:fill="FFFFFF"/>
            <w:noWrap w:val="0"/>
            <w:vAlign w:val="center"/>
          </w:tcPr>
          <w:p w14:paraId="0224AE7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2P 63A</w:t>
            </w:r>
          </w:p>
        </w:tc>
        <w:tc>
          <w:tcPr>
            <w:tcW w:w="1433" w:type="dxa"/>
            <w:shd w:val="clear" w:color="auto" w:fill="FFFFFF"/>
            <w:noWrap w:val="0"/>
            <w:vAlign w:val="center"/>
          </w:tcPr>
          <w:p w14:paraId="1CADCDB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2E8427D7">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45157950">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200</w:t>
            </w:r>
          </w:p>
        </w:tc>
        <w:tc>
          <w:tcPr>
            <w:tcW w:w="1005" w:type="dxa"/>
            <w:shd w:val="clear" w:color="auto" w:fill="FFFFFF"/>
            <w:noWrap w:val="0"/>
            <w:vAlign w:val="center"/>
          </w:tcPr>
          <w:p w14:paraId="5498801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67C06F9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69301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29C3024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31</w:t>
            </w:r>
          </w:p>
        </w:tc>
        <w:tc>
          <w:tcPr>
            <w:tcW w:w="1454" w:type="dxa"/>
            <w:shd w:val="clear" w:color="auto" w:fill="FFFFFF"/>
            <w:noWrap w:val="0"/>
            <w:vAlign w:val="center"/>
          </w:tcPr>
          <w:p w14:paraId="6EDB298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空气开关</w:t>
            </w:r>
          </w:p>
        </w:tc>
        <w:tc>
          <w:tcPr>
            <w:tcW w:w="1728" w:type="dxa"/>
            <w:shd w:val="clear" w:color="auto" w:fill="FFFFFF"/>
            <w:noWrap w:val="0"/>
            <w:vAlign w:val="center"/>
          </w:tcPr>
          <w:p w14:paraId="22558377">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3P 100A</w:t>
            </w:r>
          </w:p>
        </w:tc>
        <w:tc>
          <w:tcPr>
            <w:tcW w:w="1433" w:type="dxa"/>
            <w:shd w:val="clear" w:color="auto" w:fill="FFFFFF"/>
            <w:noWrap w:val="0"/>
            <w:vAlign w:val="center"/>
          </w:tcPr>
          <w:p w14:paraId="78B8D51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360A3705">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63D0E41C">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100</w:t>
            </w:r>
          </w:p>
        </w:tc>
        <w:tc>
          <w:tcPr>
            <w:tcW w:w="1005" w:type="dxa"/>
            <w:shd w:val="clear" w:color="auto" w:fill="FFFFFF"/>
            <w:noWrap w:val="0"/>
            <w:vAlign w:val="center"/>
          </w:tcPr>
          <w:p w14:paraId="6C43801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23D207F5">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38823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0E16D96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32</w:t>
            </w:r>
          </w:p>
        </w:tc>
        <w:tc>
          <w:tcPr>
            <w:tcW w:w="1454" w:type="dxa"/>
            <w:shd w:val="clear" w:color="auto" w:fill="FFFFFF"/>
            <w:noWrap w:val="0"/>
            <w:vAlign w:val="center"/>
          </w:tcPr>
          <w:p w14:paraId="5269F12B">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空气开关</w:t>
            </w:r>
          </w:p>
        </w:tc>
        <w:tc>
          <w:tcPr>
            <w:tcW w:w="1728" w:type="dxa"/>
            <w:shd w:val="clear" w:color="auto" w:fill="FFFFFF"/>
            <w:noWrap w:val="0"/>
            <w:vAlign w:val="center"/>
          </w:tcPr>
          <w:p w14:paraId="7970D282">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r>
              <w:rPr>
                <w:rFonts w:hint="eastAsia" w:ascii="仿宋" w:hAnsi="仿宋" w:eastAsia="仿宋" w:cs="仿宋"/>
                <w:i w:val="0"/>
                <w:iCs w:val="0"/>
                <w:color w:val="000000"/>
                <w:kern w:val="0"/>
                <w:sz w:val="21"/>
                <w:szCs w:val="21"/>
                <w:u w:val="none"/>
                <w:lang w:val="en-US" w:eastAsia="zh-CN" w:bidi="ar"/>
              </w:rPr>
              <w:t>3P 250A</w:t>
            </w:r>
          </w:p>
        </w:tc>
        <w:tc>
          <w:tcPr>
            <w:tcW w:w="1433" w:type="dxa"/>
            <w:shd w:val="clear" w:color="auto" w:fill="FFFFFF"/>
            <w:noWrap w:val="0"/>
            <w:vAlign w:val="center"/>
          </w:tcPr>
          <w:p w14:paraId="4614248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0CA4EB8D">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2B321BC0">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w:t>
            </w:r>
          </w:p>
        </w:tc>
        <w:tc>
          <w:tcPr>
            <w:tcW w:w="1005" w:type="dxa"/>
            <w:shd w:val="clear" w:color="auto" w:fill="FFFFFF"/>
            <w:noWrap w:val="0"/>
            <w:vAlign w:val="center"/>
          </w:tcPr>
          <w:p w14:paraId="33CE6D7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3AB62458">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391B0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44D8360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33</w:t>
            </w:r>
          </w:p>
        </w:tc>
        <w:tc>
          <w:tcPr>
            <w:tcW w:w="1454" w:type="dxa"/>
            <w:shd w:val="clear" w:color="auto" w:fill="FFFFFF"/>
            <w:noWrap w:val="0"/>
            <w:vAlign w:val="center"/>
          </w:tcPr>
          <w:p w14:paraId="61B2BE05">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排气扇</w:t>
            </w:r>
          </w:p>
        </w:tc>
        <w:tc>
          <w:tcPr>
            <w:tcW w:w="1728" w:type="dxa"/>
            <w:shd w:val="clear" w:color="auto" w:fill="FFFFFF"/>
            <w:noWrap w:val="0"/>
            <w:vAlign w:val="center"/>
          </w:tcPr>
          <w:p w14:paraId="68F1BF54">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300*300</w:t>
            </w:r>
          </w:p>
        </w:tc>
        <w:tc>
          <w:tcPr>
            <w:tcW w:w="1433" w:type="dxa"/>
            <w:shd w:val="clear" w:color="auto" w:fill="FFFFFF"/>
            <w:noWrap w:val="0"/>
            <w:vAlign w:val="center"/>
          </w:tcPr>
          <w:p w14:paraId="7A140318">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531DAB85">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2DBDD399">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100</w:t>
            </w:r>
          </w:p>
        </w:tc>
        <w:tc>
          <w:tcPr>
            <w:tcW w:w="1005" w:type="dxa"/>
            <w:shd w:val="clear" w:color="auto" w:fill="FFFFFF"/>
            <w:noWrap w:val="0"/>
            <w:vAlign w:val="center"/>
          </w:tcPr>
          <w:p w14:paraId="01DEFE2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7C39F9D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18B59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37F082B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34</w:t>
            </w:r>
          </w:p>
        </w:tc>
        <w:tc>
          <w:tcPr>
            <w:tcW w:w="1454" w:type="dxa"/>
            <w:shd w:val="clear" w:color="auto" w:fill="FFFFFF"/>
            <w:noWrap w:val="0"/>
            <w:vAlign w:val="center"/>
          </w:tcPr>
          <w:p w14:paraId="5E080E77">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试电笔</w:t>
            </w:r>
          </w:p>
        </w:tc>
        <w:tc>
          <w:tcPr>
            <w:tcW w:w="1728" w:type="dxa"/>
            <w:shd w:val="clear" w:color="auto" w:fill="FFFFFF"/>
            <w:noWrap w:val="0"/>
            <w:vAlign w:val="center"/>
          </w:tcPr>
          <w:p w14:paraId="22C09A26">
            <w:pPr>
              <w:keepNext w:val="0"/>
              <w:keepLines w:val="0"/>
              <w:pageBreakBefore w:val="0"/>
              <w:widowControl/>
              <w:kinsoku/>
              <w:wordWrap/>
              <w:overflowPunct/>
              <w:topLinePunct w:val="0"/>
              <w:autoSpaceDE/>
              <w:autoSpaceDN/>
              <w:bidi w:val="0"/>
              <w:adjustRightInd/>
              <w:snapToGrid w:val="0"/>
              <w:spacing w:line="360" w:lineRule="exact"/>
              <w:jc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sz w:val="21"/>
                <w:szCs w:val="21"/>
                <w:u w:val="none"/>
                <w:lang w:val="en-US" w:eastAsia="zh-CN"/>
              </w:rPr>
              <w:t>220V</w:t>
            </w:r>
          </w:p>
        </w:tc>
        <w:tc>
          <w:tcPr>
            <w:tcW w:w="1433" w:type="dxa"/>
            <w:shd w:val="clear" w:color="auto" w:fill="FFFFFF"/>
            <w:noWrap w:val="0"/>
            <w:vAlign w:val="center"/>
          </w:tcPr>
          <w:p w14:paraId="1861791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0A2232F8">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支</w:t>
            </w:r>
          </w:p>
        </w:tc>
        <w:tc>
          <w:tcPr>
            <w:tcW w:w="937" w:type="dxa"/>
            <w:shd w:val="clear" w:color="auto" w:fill="FFFFFF"/>
            <w:noWrap w:val="0"/>
            <w:vAlign w:val="center"/>
          </w:tcPr>
          <w:p w14:paraId="6ABC0E00">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20</w:t>
            </w:r>
          </w:p>
        </w:tc>
        <w:tc>
          <w:tcPr>
            <w:tcW w:w="1005" w:type="dxa"/>
            <w:shd w:val="clear" w:color="auto" w:fill="FFFFFF"/>
            <w:noWrap w:val="0"/>
            <w:vAlign w:val="center"/>
          </w:tcPr>
          <w:p w14:paraId="64110ACD">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36E7C7A4">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4819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34F8794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35</w:t>
            </w:r>
          </w:p>
        </w:tc>
        <w:tc>
          <w:tcPr>
            <w:tcW w:w="1454" w:type="dxa"/>
            <w:shd w:val="clear" w:color="auto" w:fill="FFFFFF"/>
            <w:noWrap w:val="0"/>
            <w:vAlign w:val="center"/>
          </w:tcPr>
          <w:p w14:paraId="61BA87C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铜芯软线</w:t>
            </w:r>
          </w:p>
        </w:tc>
        <w:tc>
          <w:tcPr>
            <w:tcW w:w="1728" w:type="dxa"/>
            <w:shd w:val="clear" w:color="auto" w:fill="FFFFFF"/>
            <w:noWrap w:val="0"/>
            <w:vAlign w:val="center"/>
          </w:tcPr>
          <w:p w14:paraId="566355E9">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1平方</w:t>
            </w:r>
          </w:p>
        </w:tc>
        <w:tc>
          <w:tcPr>
            <w:tcW w:w="1433" w:type="dxa"/>
            <w:shd w:val="clear" w:color="auto" w:fill="FFFFFF"/>
            <w:noWrap w:val="0"/>
            <w:vAlign w:val="center"/>
          </w:tcPr>
          <w:p w14:paraId="34F04D38">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3B703E37">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米</w:t>
            </w:r>
          </w:p>
        </w:tc>
        <w:tc>
          <w:tcPr>
            <w:tcW w:w="937" w:type="dxa"/>
            <w:shd w:val="clear" w:color="auto" w:fill="FFFFFF"/>
            <w:noWrap w:val="0"/>
            <w:vAlign w:val="center"/>
          </w:tcPr>
          <w:p w14:paraId="75D77D68">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400</w:t>
            </w:r>
          </w:p>
        </w:tc>
        <w:tc>
          <w:tcPr>
            <w:tcW w:w="1005" w:type="dxa"/>
            <w:shd w:val="clear" w:color="auto" w:fill="FFFFFF"/>
            <w:noWrap w:val="0"/>
            <w:vAlign w:val="center"/>
          </w:tcPr>
          <w:p w14:paraId="1B16774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46410BD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069C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4118D8C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36</w:t>
            </w:r>
          </w:p>
        </w:tc>
        <w:tc>
          <w:tcPr>
            <w:tcW w:w="1454" w:type="dxa"/>
            <w:shd w:val="clear" w:color="auto" w:fill="FFFFFF"/>
            <w:noWrap w:val="0"/>
            <w:vAlign w:val="center"/>
          </w:tcPr>
          <w:p w14:paraId="36F9D782">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一开开关</w:t>
            </w:r>
          </w:p>
        </w:tc>
        <w:tc>
          <w:tcPr>
            <w:tcW w:w="1728" w:type="dxa"/>
            <w:shd w:val="clear" w:color="auto" w:fill="FFFFFF"/>
            <w:noWrap w:val="0"/>
            <w:vAlign w:val="center"/>
          </w:tcPr>
          <w:p w14:paraId="5FEB02F5">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暗装</w:t>
            </w:r>
          </w:p>
        </w:tc>
        <w:tc>
          <w:tcPr>
            <w:tcW w:w="1433" w:type="dxa"/>
            <w:shd w:val="clear" w:color="auto" w:fill="FFFFFF"/>
            <w:noWrap w:val="0"/>
            <w:vAlign w:val="center"/>
          </w:tcPr>
          <w:p w14:paraId="46C55457">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1AD2D8C0">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4D52D317">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400</w:t>
            </w:r>
          </w:p>
        </w:tc>
        <w:tc>
          <w:tcPr>
            <w:tcW w:w="1005" w:type="dxa"/>
            <w:shd w:val="clear" w:color="auto" w:fill="FFFFFF"/>
            <w:noWrap w:val="0"/>
            <w:vAlign w:val="center"/>
          </w:tcPr>
          <w:p w14:paraId="74EF879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03A57C6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1AF18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1DE4FD5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default"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37</w:t>
            </w:r>
          </w:p>
        </w:tc>
        <w:tc>
          <w:tcPr>
            <w:tcW w:w="1454" w:type="dxa"/>
            <w:shd w:val="clear" w:color="auto" w:fill="FFFFFF"/>
            <w:noWrap w:val="0"/>
            <w:vAlign w:val="center"/>
          </w:tcPr>
          <w:p w14:paraId="5CF1B56B">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两开开关</w:t>
            </w:r>
          </w:p>
        </w:tc>
        <w:tc>
          <w:tcPr>
            <w:tcW w:w="1728" w:type="dxa"/>
            <w:shd w:val="clear" w:color="auto" w:fill="FFFFFF"/>
            <w:noWrap w:val="0"/>
            <w:vAlign w:val="center"/>
          </w:tcPr>
          <w:p w14:paraId="4AF59647">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暗装</w:t>
            </w:r>
          </w:p>
        </w:tc>
        <w:tc>
          <w:tcPr>
            <w:tcW w:w="1433" w:type="dxa"/>
            <w:shd w:val="clear" w:color="auto" w:fill="FFFFFF"/>
            <w:noWrap w:val="0"/>
            <w:vAlign w:val="center"/>
          </w:tcPr>
          <w:p w14:paraId="3506B6C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4E84376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6505D57D">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400</w:t>
            </w:r>
          </w:p>
        </w:tc>
        <w:tc>
          <w:tcPr>
            <w:tcW w:w="1005" w:type="dxa"/>
            <w:shd w:val="clear" w:color="auto" w:fill="FFFFFF"/>
            <w:noWrap w:val="0"/>
            <w:vAlign w:val="center"/>
          </w:tcPr>
          <w:p w14:paraId="6D4B085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52B4AE2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6F867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4DCD1128">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default"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38</w:t>
            </w:r>
          </w:p>
        </w:tc>
        <w:tc>
          <w:tcPr>
            <w:tcW w:w="1454" w:type="dxa"/>
            <w:shd w:val="clear" w:color="auto" w:fill="FFFFFF"/>
            <w:noWrap w:val="0"/>
            <w:vAlign w:val="center"/>
          </w:tcPr>
          <w:p w14:paraId="335B276B">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电度表</w:t>
            </w:r>
          </w:p>
        </w:tc>
        <w:tc>
          <w:tcPr>
            <w:tcW w:w="1728" w:type="dxa"/>
            <w:shd w:val="clear" w:color="auto" w:fill="FFFFFF"/>
            <w:noWrap w:val="0"/>
            <w:vAlign w:val="center"/>
          </w:tcPr>
          <w:p w14:paraId="01AEB042">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明装</w:t>
            </w:r>
          </w:p>
        </w:tc>
        <w:tc>
          <w:tcPr>
            <w:tcW w:w="1433" w:type="dxa"/>
            <w:shd w:val="clear" w:color="auto" w:fill="FFFFFF"/>
            <w:noWrap w:val="0"/>
            <w:vAlign w:val="center"/>
          </w:tcPr>
          <w:p w14:paraId="4886A7A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05D0F3F4">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40638D82">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50</w:t>
            </w:r>
          </w:p>
        </w:tc>
        <w:tc>
          <w:tcPr>
            <w:tcW w:w="1005" w:type="dxa"/>
            <w:shd w:val="clear" w:color="auto" w:fill="FFFFFF"/>
            <w:noWrap w:val="0"/>
            <w:vAlign w:val="center"/>
          </w:tcPr>
          <w:p w14:paraId="4A6C3D1E">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4878C65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3AEBD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151F8FA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default"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39</w:t>
            </w:r>
          </w:p>
        </w:tc>
        <w:tc>
          <w:tcPr>
            <w:tcW w:w="1454" w:type="dxa"/>
            <w:shd w:val="clear" w:color="auto" w:fill="FFFFFF"/>
            <w:noWrap w:val="0"/>
            <w:vAlign w:val="center"/>
          </w:tcPr>
          <w:p w14:paraId="07FA052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电机</w:t>
            </w:r>
          </w:p>
        </w:tc>
        <w:tc>
          <w:tcPr>
            <w:tcW w:w="1728" w:type="dxa"/>
            <w:shd w:val="clear" w:color="auto" w:fill="FFFFFF"/>
            <w:noWrap w:val="0"/>
            <w:vAlign w:val="center"/>
          </w:tcPr>
          <w:p w14:paraId="1BB51726">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功率7.5KW</w:t>
            </w:r>
          </w:p>
        </w:tc>
        <w:tc>
          <w:tcPr>
            <w:tcW w:w="1433" w:type="dxa"/>
            <w:shd w:val="clear" w:color="auto" w:fill="FFFFFF"/>
            <w:noWrap w:val="0"/>
            <w:vAlign w:val="center"/>
          </w:tcPr>
          <w:p w14:paraId="15B766E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6975C83D">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台</w:t>
            </w:r>
          </w:p>
        </w:tc>
        <w:tc>
          <w:tcPr>
            <w:tcW w:w="937" w:type="dxa"/>
            <w:shd w:val="clear" w:color="auto" w:fill="FFFFFF"/>
            <w:noWrap w:val="0"/>
            <w:vAlign w:val="center"/>
          </w:tcPr>
          <w:p w14:paraId="51B7C3D3">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w:t>
            </w:r>
          </w:p>
        </w:tc>
        <w:tc>
          <w:tcPr>
            <w:tcW w:w="1005" w:type="dxa"/>
            <w:shd w:val="clear" w:color="auto" w:fill="FFFFFF"/>
            <w:noWrap w:val="0"/>
            <w:vAlign w:val="center"/>
          </w:tcPr>
          <w:p w14:paraId="7FD8B0C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3A6A12F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60275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07DE67C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default"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40</w:t>
            </w:r>
          </w:p>
        </w:tc>
        <w:tc>
          <w:tcPr>
            <w:tcW w:w="1454" w:type="dxa"/>
            <w:shd w:val="clear" w:color="auto" w:fill="FFFFFF"/>
            <w:noWrap w:val="0"/>
            <w:vAlign w:val="center"/>
          </w:tcPr>
          <w:p w14:paraId="4BD16E3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污水泵</w:t>
            </w:r>
          </w:p>
        </w:tc>
        <w:tc>
          <w:tcPr>
            <w:tcW w:w="1728" w:type="dxa"/>
            <w:shd w:val="clear" w:color="auto" w:fill="FFFFFF"/>
            <w:noWrap w:val="0"/>
            <w:vAlign w:val="center"/>
          </w:tcPr>
          <w:p w14:paraId="2E343959">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功率3KW</w:t>
            </w:r>
          </w:p>
        </w:tc>
        <w:tc>
          <w:tcPr>
            <w:tcW w:w="1433" w:type="dxa"/>
            <w:shd w:val="clear" w:color="auto" w:fill="FFFFFF"/>
            <w:noWrap w:val="0"/>
            <w:vAlign w:val="center"/>
          </w:tcPr>
          <w:p w14:paraId="2817A7F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2C560F02">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台</w:t>
            </w:r>
          </w:p>
        </w:tc>
        <w:tc>
          <w:tcPr>
            <w:tcW w:w="937" w:type="dxa"/>
            <w:shd w:val="clear" w:color="auto" w:fill="FFFFFF"/>
            <w:noWrap w:val="0"/>
            <w:vAlign w:val="center"/>
          </w:tcPr>
          <w:p w14:paraId="29426B80">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15</w:t>
            </w:r>
          </w:p>
        </w:tc>
        <w:tc>
          <w:tcPr>
            <w:tcW w:w="1005" w:type="dxa"/>
            <w:shd w:val="clear" w:color="auto" w:fill="FFFFFF"/>
            <w:noWrap w:val="0"/>
            <w:vAlign w:val="center"/>
          </w:tcPr>
          <w:p w14:paraId="05352EE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7D35E69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18740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398" w:type="dxa"/>
            <w:gridSpan w:val="8"/>
            <w:shd w:val="clear" w:color="auto" w:fill="FFFFFF"/>
            <w:noWrap w:val="0"/>
            <w:vAlign w:val="center"/>
          </w:tcPr>
          <w:p w14:paraId="41D32731">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b w:val="0"/>
                <w:i w:val="0"/>
                <w:color w:val="000000"/>
                <w:kern w:val="0"/>
                <w:sz w:val="21"/>
                <w:szCs w:val="21"/>
                <w:highlight w:val="none"/>
              </w:rPr>
            </w:pPr>
            <w:r>
              <w:rPr>
                <w:rFonts w:hint="eastAsia" w:ascii="仿宋" w:hAnsi="仿宋" w:eastAsia="仿宋" w:cs="仿宋"/>
                <w:b w:val="0"/>
                <w:i w:val="0"/>
                <w:color w:val="000000"/>
                <w:kern w:val="0"/>
                <w:sz w:val="24"/>
                <w:szCs w:val="24"/>
                <w:highlight w:val="none"/>
              </w:rPr>
              <w:t>合计</w:t>
            </w:r>
            <w:r>
              <w:rPr>
                <w:rFonts w:hint="eastAsia" w:ascii="仿宋" w:hAnsi="仿宋" w:eastAsia="仿宋" w:cs="仿宋"/>
                <w:b w:val="0"/>
                <w:i w:val="0"/>
                <w:color w:val="000000"/>
                <w:kern w:val="0"/>
                <w:sz w:val="24"/>
                <w:szCs w:val="24"/>
                <w:highlight w:val="none"/>
                <w:lang w:eastAsia="zh-CN"/>
              </w:rPr>
              <w:t>价款</w:t>
            </w:r>
            <w:r>
              <w:rPr>
                <w:rFonts w:hint="eastAsia" w:ascii="仿宋" w:hAnsi="仿宋" w:eastAsia="仿宋" w:cs="仿宋"/>
                <w:b w:val="0"/>
                <w:i w:val="0"/>
                <w:color w:val="000000"/>
                <w:kern w:val="0"/>
                <w:sz w:val="24"/>
                <w:szCs w:val="24"/>
                <w:highlight w:val="none"/>
              </w:rPr>
              <w:t>金额</w:t>
            </w:r>
            <w:r>
              <w:rPr>
                <w:rFonts w:hint="eastAsia" w:ascii="仿宋" w:hAnsi="仿宋" w:eastAsia="仿宋" w:cs="仿宋"/>
                <w:b w:val="0"/>
                <w:i w:val="0"/>
                <w:color w:val="0000FF"/>
                <w:kern w:val="0"/>
                <w:sz w:val="24"/>
                <w:szCs w:val="24"/>
                <w:highlight w:val="none"/>
                <w:lang w:val="en-US" w:eastAsia="zh-CN"/>
              </w:rPr>
              <w:t>暂定为</w:t>
            </w:r>
            <w:r>
              <w:rPr>
                <w:rFonts w:hint="eastAsia" w:ascii="仿宋" w:hAnsi="仿宋" w:eastAsia="仿宋" w:cs="仿宋"/>
                <w:b w:val="0"/>
                <w:i w:val="0"/>
                <w:color w:val="000000"/>
                <w:kern w:val="0"/>
                <w:sz w:val="24"/>
                <w:szCs w:val="24"/>
                <w:highlight w:val="none"/>
              </w:rPr>
              <w:t>人民币（大写）：</w:t>
            </w:r>
            <w:r>
              <w:rPr>
                <w:rFonts w:hint="eastAsia" w:ascii="仿宋" w:hAnsi="仿宋" w:eastAsia="仿宋" w:cs="仿宋"/>
                <w:b w:val="0"/>
                <w:i w:val="0"/>
                <w:color w:val="000000"/>
                <w:kern w:val="0"/>
                <w:sz w:val="24"/>
                <w:szCs w:val="24"/>
                <w:highlight w:val="none"/>
                <w:u w:val="single"/>
                <w:lang w:val="en-US" w:eastAsia="zh-CN"/>
              </w:rPr>
              <w:t xml:space="preserve">         </w:t>
            </w:r>
            <w:r>
              <w:rPr>
                <w:rFonts w:hint="eastAsia" w:ascii="仿宋" w:hAnsi="仿宋" w:eastAsia="仿宋" w:cs="仿宋"/>
                <w:b w:val="0"/>
                <w:i w:val="0"/>
                <w:color w:val="000000"/>
                <w:kern w:val="0"/>
                <w:sz w:val="24"/>
                <w:szCs w:val="24"/>
                <w:highlight w:val="none"/>
                <w:lang w:eastAsia="zh-CN"/>
              </w:rPr>
              <w:t>元</w:t>
            </w:r>
            <w:r>
              <w:rPr>
                <w:rFonts w:hint="eastAsia" w:ascii="仿宋" w:hAnsi="仿宋" w:eastAsia="仿宋" w:cs="仿宋"/>
                <w:b w:val="0"/>
                <w:i w:val="0"/>
                <w:color w:val="000000"/>
                <w:kern w:val="0"/>
                <w:sz w:val="24"/>
                <w:szCs w:val="24"/>
                <w:highlight w:val="none"/>
                <w:lang w:val="en-US" w:eastAsia="zh-CN"/>
              </w:rPr>
              <w:t xml:space="preserve">整      </w:t>
            </w:r>
            <w:r>
              <w:rPr>
                <w:rFonts w:hint="eastAsia" w:ascii="仿宋" w:hAnsi="仿宋" w:eastAsia="仿宋" w:cs="仿宋"/>
                <w:b w:val="0"/>
                <w:i w:val="0"/>
                <w:color w:val="000000"/>
                <w:kern w:val="0"/>
                <w:sz w:val="24"/>
                <w:szCs w:val="24"/>
                <w:highlight w:val="none"/>
              </w:rPr>
              <w:t>（小写）：</w:t>
            </w:r>
            <w:r>
              <w:rPr>
                <w:rFonts w:hint="eastAsia" w:ascii="仿宋" w:hAnsi="仿宋" w:eastAsia="仿宋" w:cs="仿宋"/>
                <w:b w:val="0"/>
                <w:i w:val="0"/>
                <w:color w:val="000000"/>
                <w:kern w:val="0"/>
                <w:sz w:val="24"/>
                <w:szCs w:val="24"/>
                <w:highlight w:val="none"/>
                <w:u w:val="single"/>
                <w:lang w:val="en-US" w:eastAsia="zh-CN"/>
              </w:rPr>
              <w:t xml:space="preserve">        </w:t>
            </w:r>
            <w:r>
              <w:rPr>
                <w:rFonts w:hint="eastAsia" w:ascii="仿宋" w:hAnsi="仿宋" w:eastAsia="仿宋" w:cs="仿宋"/>
                <w:b w:val="0"/>
                <w:i w:val="0"/>
                <w:color w:val="000000"/>
                <w:kern w:val="0"/>
                <w:sz w:val="24"/>
                <w:szCs w:val="24"/>
                <w:highlight w:val="none"/>
                <w:lang w:val="en-US" w:eastAsia="zh-CN"/>
              </w:rPr>
              <w:t>元</w:t>
            </w:r>
          </w:p>
        </w:tc>
      </w:tr>
    </w:tbl>
    <w:p w14:paraId="3F9E7ED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1.2 本合同约定价格为（□固定总价☑固定单价），不因物价、市场波动变更，约定价格包括且不限于设计费、材料费、人工费、包装费、运输费、装卸费、检测费、检验费、税费、保险费、售后服务费、附随服务费等在内所有费用。 </w:t>
      </w:r>
    </w:p>
    <w:p w14:paraId="6801DB3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1.3 </w:t>
      </w:r>
      <w:r>
        <w:rPr>
          <w:rFonts w:hint="eastAsia" w:ascii="仿宋" w:hAnsi="仿宋" w:eastAsia="仿宋" w:cs="仿宋"/>
          <w:color w:val="000000" w:themeColor="text1"/>
          <w:sz w:val="28"/>
          <w:szCs w:val="28"/>
          <w:highlight w:val="none"/>
          <w14:textFill>
            <w14:solidFill>
              <w14:schemeClr w14:val="tx1"/>
            </w14:solidFill>
          </w14:textFill>
        </w:rPr>
        <w:t>本合同</w:t>
      </w:r>
      <w:r>
        <w:rPr>
          <w:rFonts w:hint="eastAsia" w:ascii="仿宋" w:hAnsi="仿宋" w:eastAsia="仿宋" w:cs="仿宋"/>
          <w:color w:val="000000" w:themeColor="text1"/>
          <w:sz w:val="28"/>
          <w:szCs w:val="28"/>
          <w:highlight w:val="none"/>
          <w:lang w:eastAsia="zh-CN"/>
          <w14:textFill>
            <w14:solidFill>
              <w14:schemeClr w14:val="tx1"/>
            </w14:solidFill>
          </w14:textFill>
        </w:rPr>
        <w:t>货物无需</w:t>
      </w:r>
      <w:r>
        <w:rPr>
          <w:rFonts w:hint="eastAsia" w:ascii="仿宋" w:hAnsi="仿宋" w:eastAsia="仿宋" w:cs="仿宋"/>
          <w:color w:val="000000" w:themeColor="text1"/>
          <w:sz w:val="28"/>
          <w:szCs w:val="28"/>
          <w:highlight w:val="none"/>
          <w14:textFill>
            <w14:solidFill>
              <w14:schemeClr w14:val="tx1"/>
            </w14:solidFill>
          </w14:textFill>
        </w:rPr>
        <w:t>与甲方</w:t>
      </w:r>
      <w:r>
        <w:rPr>
          <w:rFonts w:hint="eastAsia" w:ascii="仿宋" w:hAnsi="仿宋" w:eastAsia="仿宋" w:cs="仿宋"/>
          <w:color w:val="000000" w:themeColor="text1"/>
          <w:sz w:val="28"/>
          <w:szCs w:val="28"/>
          <w:highlight w:val="none"/>
          <w:lang w:eastAsia="zh-CN"/>
          <w14:textFill>
            <w14:solidFill>
              <w14:schemeClr w14:val="tx1"/>
            </w14:solidFill>
          </w14:textFill>
        </w:rPr>
        <w:t>使用的</w:t>
      </w:r>
      <w:r>
        <w:rPr>
          <w:rFonts w:hint="eastAsia" w:ascii="仿宋" w:hAnsi="仿宋" w:eastAsia="仿宋" w:cs="仿宋"/>
          <w:color w:val="000000" w:themeColor="text1"/>
          <w:sz w:val="28"/>
          <w:szCs w:val="28"/>
          <w:highlight w:val="none"/>
          <w14:textFill>
            <w14:solidFill>
              <w14:schemeClr w14:val="tx1"/>
            </w14:solidFill>
          </w14:textFill>
        </w:rPr>
        <w:t>信息系统</w:t>
      </w:r>
      <w:r>
        <w:rPr>
          <w:rFonts w:hint="eastAsia" w:ascii="仿宋" w:hAnsi="仿宋" w:eastAsia="仿宋" w:cs="仿宋"/>
          <w:color w:val="000000" w:themeColor="text1"/>
          <w:sz w:val="28"/>
          <w:szCs w:val="28"/>
          <w:highlight w:val="none"/>
          <w:lang w:eastAsia="zh-CN"/>
          <w14:textFill>
            <w14:solidFill>
              <w14:schemeClr w14:val="tx1"/>
            </w14:solidFill>
          </w14:textFill>
        </w:rPr>
        <w:t>对接。</w:t>
      </w:r>
    </w:p>
    <w:p w14:paraId="485FF509">
      <w:pPr>
        <w:keepNext w:val="0"/>
        <w:keepLines w:val="0"/>
        <w:pageBreakBefore w:val="0"/>
        <w:widowControl/>
        <w:kinsoku/>
        <w:wordWrap/>
        <w:overflowPunct/>
        <w:topLinePunct w:val="0"/>
        <w:autoSpaceDE/>
        <w:autoSpaceDN/>
        <w:bidi w:val="0"/>
        <w:adjustRightInd/>
        <w:snapToGrid/>
        <w:spacing w:line="46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 xml:space="preserve">1.4 </w:t>
      </w:r>
      <w:r>
        <w:rPr>
          <w:rFonts w:hint="eastAsia" w:ascii="仿宋" w:hAnsi="仿宋" w:eastAsia="仿宋" w:cs="仿宋"/>
          <w:b/>
          <w:bCs/>
          <w:color w:val="auto"/>
          <w:sz w:val="28"/>
          <w:szCs w:val="28"/>
        </w:rPr>
        <w:t>供货期限</w:t>
      </w:r>
    </w:p>
    <w:p w14:paraId="06D0A893">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color w:val="auto"/>
          <w:sz w:val="28"/>
          <w:szCs w:val="28"/>
        </w:rPr>
        <w:t>乙方供货期限为</w:t>
      </w:r>
      <w:r>
        <w:rPr>
          <w:rFonts w:hint="eastAsia" w:ascii="仿宋" w:hAnsi="仿宋" w:eastAsia="仿宋" w:cs="仿宋"/>
          <w:color w:val="auto"/>
          <w:sz w:val="28"/>
          <w:szCs w:val="28"/>
          <w:u w:val="single"/>
          <w:lang w:val="en-US" w:eastAsia="zh-CN"/>
        </w:rPr>
        <w:t>壹年</w:t>
      </w:r>
      <w:r>
        <w:rPr>
          <w:rFonts w:hint="eastAsia" w:ascii="仿宋" w:hAnsi="仿宋" w:eastAsia="仿宋" w:cs="仿宋"/>
          <w:color w:val="auto"/>
          <w:sz w:val="28"/>
          <w:szCs w:val="28"/>
        </w:rPr>
        <w:t>，即从</w:t>
      </w:r>
      <w:r>
        <w:rPr>
          <w:rFonts w:hint="eastAsia" w:ascii="仿宋" w:hAnsi="仿宋" w:eastAsia="仿宋" w:cs="仿宋"/>
          <w:color w:val="auto"/>
          <w:sz w:val="28"/>
          <w:szCs w:val="28"/>
          <w:u w:val="single"/>
          <w:lang w:val="en-US" w:eastAsia="zh-CN"/>
        </w:rPr>
        <w:t>2026</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日起至</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2027</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日止</w:t>
      </w:r>
      <w:r>
        <w:rPr>
          <w:rFonts w:hint="eastAsia" w:ascii="仿宋" w:hAnsi="仿宋" w:eastAsia="仿宋" w:cs="仿宋"/>
          <w:b w:val="0"/>
          <w:bCs w:val="0"/>
          <w:color w:val="auto"/>
          <w:kern w:val="0"/>
          <w:sz w:val="28"/>
          <w:szCs w:val="28"/>
          <w:lang w:val="en-US" w:eastAsia="zh-CN"/>
        </w:rPr>
        <w:t>或自本合同签订后甲方向乙方采购金额</w:t>
      </w:r>
      <w:r>
        <w:rPr>
          <w:rFonts w:hint="eastAsia" w:ascii="仿宋" w:hAnsi="仿宋" w:eastAsia="仿宋" w:cs="仿宋"/>
          <w:b w:val="0"/>
          <w:bCs w:val="0"/>
          <w:color w:val="auto"/>
          <w:kern w:val="0"/>
          <w:sz w:val="28"/>
          <w:szCs w:val="28"/>
          <w:highlight w:val="none"/>
          <w:lang w:val="en-US" w:eastAsia="zh-CN"/>
        </w:rPr>
        <w:t>达到</w:t>
      </w:r>
      <w:r>
        <w:rPr>
          <w:rFonts w:hint="eastAsia" w:ascii="仿宋" w:hAnsi="仿宋" w:eastAsia="仿宋" w:cs="仿宋"/>
          <w:b w:val="0"/>
          <w:bCs w:val="0"/>
          <w:color w:val="auto"/>
          <w:kern w:val="0"/>
          <w:sz w:val="28"/>
          <w:szCs w:val="28"/>
          <w:highlight w:val="none"/>
          <w:u w:val="single"/>
          <w:lang w:val="en-US" w:eastAsia="zh-CN"/>
        </w:rPr>
        <w:t xml:space="preserve">        </w:t>
      </w:r>
      <w:r>
        <w:rPr>
          <w:rFonts w:hint="eastAsia" w:ascii="仿宋" w:hAnsi="仿宋" w:eastAsia="仿宋" w:cs="仿宋"/>
          <w:b w:val="0"/>
          <w:bCs w:val="0"/>
          <w:color w:val="auto"/>
          <w:kern w:val="0"/>
          <w:sz w:val="28"/>
          <w:szCs w:val="28"/>
          <w:highlight w:val="none"/>
          <w:lang w:val="en-US" w:eastAsia="zh-CN"/>
        </w:rPr>
        <w:t>元时止，以先到者为准。</w:t>
      </w:r>
    </w:p>
    <w:p w14:paraId="48646BE8">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highlight w:val="none"/>
          <w:lang w:val="en-US" w:eastAsia="zh-CN"/>
        </w:rPr>
        <w:t>本合同期限届满、重新招标选定供应商前，乙方必须按本合同约定继续履行，以确保甲方工作正常运行。</w:t>
      </w:r>
    </w:p>
    <w:p w14:paraId="07145CF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kern w:val="2"/>
          <w:sz w:val="28"/>
          <w:szCs w:val="28"/>
          <w:highlight w:val="none"/>
          <w:lang w:val="en-US" w:eastAsia="zh-CN" w:bidi="ar-SA"/>
          <w14:textFill>
            <w14:solidFill>
              <w14:schemeClr w14:val="tx1"/>
            </w14:solidFill>
          </w14:textFill>
        </w:rPr>
        <w:t xml:space="preserve">第二条  </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交货时间、地点、运输、装卸、搬运</w:t>
      </w:r>
    </w:p>
    <w:p w14:paraId="2627E61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2.1 交货时间：</w:t>
      </w:r>
    </w:p>
    <w:p w14:paraId="4642657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本合同货物分批次交付，</w:t>
      </w:r>
      <w:r>
        <w:rPr>
          <w:rFonts w:hint="eastAsia" w:ascii="仿宋" w:hAnsi="仿宋" w:eastAsia="仿宋" w:cs="仿宋"/>
          <w:sz w:val="28"/>
          <w:szCs w:val="28"/>
          <w:lang w:val="en-US" w:eastAsia="zh-CN"/>
        </w:rPr>
        <w:t>常规供货：</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乙方应在每次接到甲方通知之日起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日内将</w:t>
      </w:r>
      <w:r>
        <w:rPr>
          <w:rFonts w:hint="eastAsia" w:ascii="仿宋" w:hAnsi="仿宋" w:eastAsia="仿宋" w:cs="仿宋"/>
          <w:color w:val="000000" w:themeColor="text1"/>
          <w:sz w:val="28"/>
          <w:szCs w:val="28"/>
          <w:highlight w:val="none"/>
          <w:lang w:val="en-US" w:eastAsia="zh-CN"/>
          <w14:textFill>
            <w14:solidFill>
              <w14:schemeClr w14:val="tx1"/>
            </w14:solidFill>
          </w14:textFill>
        </w:rPr>
        <w:t>甲方要求的货物运至甲方指定交货地点，通过验收并交付甲方使用。</w:t>
      </w:r>
    </w:p>
    <w:p w14:paraId="3927D68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紧急抢修材料：</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乙方应在每次接到甲方通知之日起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小时内将</w:t>
      </w:r>
      <w:r>
        <w:rPr>
          <w:rFonts w:hint="eastAsia" w:ascii="仿宋" w:hAnsi="仿宋" w:eastAsia="仿宋" w:cs="仿宋"/>
          <w:color w:val="000000" w:themeColor="text1"/>
          <w:sz w:val="28"/>
          <w:szCs w:val="28"/>
          <w:highlight w:val="none"/>
          <w:lang w:val="en-US" w:eastAsia="zh-CN"/>
          <w14:textFill>
            <w14:solidFill>
              <w14:schemeClr w14:val="tx1"/>
            </w14:solidFill>
          </w14:textFill>
        </w:rPr>
        <w:t>甲方要求的货物运至甲方指定交货地点，通过验收并交付甲方使用，</w:t>
      </w:r>
      <w:r>
        <w:rPr>
          <w:rFonts w:hint="eastAsia" w:ascii="仿宋" w:hAnsi="仿宋" w:eastAsia="仿宋" w:cs="仿宋"/>
          <w:sz w:val="28"/>
          <w:szCs w:val="28"/>
          <w:lang w:val="en-US" w:eastAsia="zh-CN"/>
        </w:rPr>
        <w:t>以确保不影响医疗秩序与安全运行；</w:t>
      </w:r>
    </w:p>
    <w:p w14:paraId="32FFE90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2.2 甲方指定交货地点：娄底市中心医院、</w:t>
      </w:r>
      <w:r>
        <w:rPr>
          <w:rFonts w:hint="eastAsia" w:ascii="仿宋" w:hAnsi="仿宋" w:eastAsia="仿宋" w:cs="仿宋"/>
          <w:b w:val="0"/>
          <w:bCs w:val="0"/>
          <w:color w:val="auto"/>
          <w:sz w:val="28"/>
          <w:szCs w:val="28"/>
          <w:highlight w:val="none"/>
          <w:lang w:val="en-US" w:eastAsia="zh-CN"/>
        </w:rPr>
        <w:t>广州医科大学附属第一医院娄底医院，</w:t>
      </w:r>
      <w:r>
        <w:rPr>
          <w:rFonts w:hint="eastAsia" w:ascii="仿宋" w:hAnsi="仿宋" w:eastAsia="仿宋" w:cs="仿宋"/>
          <w:b w:val="0"/>
          <w:bCs w:val="0"/>
          <w:color w:val="0000FF"/>
          <w:sz w:val="28"/>
          <w:szCs w:val="28"/>
          <w:highlight w:val="none"/>
          <w:lang w:val="en-US" w:eastAsia="zh-CN"/>
        </w:rPr>
        <w:t>具体以甲方通知为准</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p>
    <w:p w14:paraId="2168CA7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2.3 运输、装卸、搬运：由乙方自备交通运输工具将货物运至合同约定地点，并负责货物装卸、搬运的人工及费用。</w:t>
      </w:r>
    </w:p>
    <w:p w14:paraId="5D92D33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第三条 质量标准、质量验收、包装要求</w:t>
      </w:r>
    </w:p>
    <w:p w14:paraId="5F6B952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货物的技术参数和质量标准以投标文件/响应文件为准；如乙方投标/响应时提交了样品并经甲方确认封存的，货物质量标准以样品为准。</w:t>
      </w:r>
    </w:p>
    <w:p w14:paraId="30B08B49">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 质量验收：以本合同约定标准按以下方式进行验收：</w:t>
      </w:r>
    </w:p>
    <w:p w14:paraId="721CEA4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3.2.1 乙方将货物运至指定交货地点后，应通知甲方，并向甲方提供厂家标准资料文件（进口货物需提供真实有效的海关报关单，其他货物需提供产品合格证和售后质保承诺书）。甲方自接到乙方通知之日起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3 </w:t>
      </w:r>
      <w:r>
        <w:rPr>
          <w:rFonts w:hint="eastAsia" w:ascii="仿宋" w:hAnsi="仿宋" w:eastAsia="仿宋" w:cs="仿宋"/>
          <w:color w:val="000000" w:themeColor="text1"/>
          <w:sz w:val="28"/>
          <w:szCs w:val="28"/>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lang w:val="en-US" w:eastAsia="zh-CN"/>
          <w14:textFill>
            <w14:solidFill>
              <w14:schemeClr w14:val="tx1"/>
            </w14:solidFill>
          </w14:textFill>
        </w:rPr>
        <w:t>日内无条件予以返工并承担所有费用。</w:t>
      </w:r>
    </w:p>
    <w:p w14:paraId="5F9A436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补交缺少部件、更换不符标准部件的有效依据，由此产生的一切经济损失由乙方承担。</w:t>
      </w:r>
    </w:p>
    <w:p w14:paraId="08B15AD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507320A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第四条 安装、培训等事项</w:t>
      </w:r>
    </w:p>
    <w:p w14:paraId="0E86C2A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4.1 甲方负责协调、处理与安装、调试有关事宜，为乙方创造良好的安装、调试环境。</w:t>
      </w:r>
    </w:p>
    <w:p w14:paraId="57938A7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4.2 甲方委派</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康健 </w:t>
      </w:r>
      <w:r>
        <w:rPr>
          <w:rFonts w:hint="eastAsia" w:ascii="仿宋" w:hAnsi="仿宋" w:eastAsia="仿宋" w:cs="仿宋"/>
          <w:color w:val="000000" w:themeColor="text1"/>
          <w:sz w:val="28"/>
          <w:szCs w:val="28"/>
          <w:highlight w:val="none"/>
          <w:lang w:val="en-US" w:eastAsia="zh-CN"/>
          <w14:textFill>
            <w14:solidFill>
              <w14:schemeClr w14:val="tx1"/>
            </w14:solidFill>
          </w14:textFill>
        </w:rPr>
        <w:t>作为代表，跟踪、检查安装、调试现场。</w:t>
      </w:r>
    </w:p>
    <w:p w14:paraId="329DCA6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4.3 乙方负责对甲方的操作人员进行免费培训。</w:t>
      </w:r>
    </w:p>
    <w:p w14:paraId="31F3027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4.4 乙方在安装、调试过程中应加强操作人员的安全教育，杜绝安全事故的发生。 </w:t>
      </w:r>
    </w:p>
    <w:p w14:paraId="304A2D9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第五条 售后服务</w:t>
      </w:r>
    </w:p>
    <w:p w14:paraId="5CAE6B0B">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5.1 本合同约定货物的质保期为6个月，</w:t>
      </w:r>
      <w:r>
        <w:rPr>
          <w:rFonts w:hint="eastAsia" w:ascii="仿宋" w:hAnsi="仿宋" w:eastAsia="仿宋" w:cs="仿宋"/>
          <w:color w:val="FF0000"/>
          <w:sz w:val="28"/>
          <w:szCs w:val="28"/>
          <w:highlight w:val="none"/>
          <w:lang w:val="en-US" w:eastAsia="zh-CN"/>
        </w:rPr>
        <w:t>但如</w:t>
      </w:r>
      <w:r>
        <w:rPr>
          <w:rFonts w:hint="eastAsia" w:ascii="仿宋" w:hAnsi="仿宋" w:eastAsia="仿宋" w:cs="仿宋"/>
          <w:color w:val="FF0000"/>
          <w:sz w:val="28"/>
          <w:szCs w:val="28"/>
          <w:lang w:val="en-US" w:eastAsia="zh-CN"/>
        </w:rPr>
        <w:t>国家标准或行业标准对本合同约定货物质保期大于６个月的，则该部分货物的质保期以国家标准或行业标准规定的质保期为准</w:t>
      </w:r>
      <w:r>
        <w:rPr>
          <w:rFonts w:hint="eastAsia" w:ascii="仿宋" w:hAnsi="仿宋" w:eastAsia="仿宋" w:cs="仿宋"/>
          <w:sz w:val="28"/>
          <w:szCs w:val="28"/>
          <w:lang w:val="en-US" w:eastAsia="zh-CN"/>
        </w:rPr>
        <w:t>；</w:t>
      </w:r>
      <w:r>
        <w:rPr>
          <w:rFonts w:hint="eastAsia" w:ascii="仿宋" w:hAnsi="仿宋" w:eastAsia="仿宋" w:cs="仿宋"/>
          <w:color w:val="FF0000"/>
          <w:sz w:val="28"/>
          <w:szCs w:val="28"/>
          <w:lang w:val="en-US" w:eastAsia="zh-CN"/>
        </w:rPr>
        <w:t>质保期按批次分别计算，均自</w:t>
      </w:r>
      <w:r>
        <w:rPr>
          <w:rFonts w:hint="eastAsia" w:ascii="仿宋" w:hAnsi="仿宋" w:eastAsia="仿宋" w:cs="仿宋"/>
          <w:color w:val="FF0000"/>
          <w:sz w:val="28"/>
          <w:szCs w:val="28"/>
          <w:highlight w:val="none"/>
          <w:lang w:val="en-US" w:eastAsia="zh-CN"/>
        </w:rPr>
        <w:t>甲方在每批次</w:t>
      </w:r>
      <w:r>
        <w:rPr>
          <w:rFonts w:hint="eastAsia" w:ascii="仿宋" w:hAnsi="仿宋" w:eastAsia="仿宋" w:cs="仿宋"/>
          <w:color w:val="000000" w:themeColor="text1"/>
          <w:sz w:val="28"/>
          <w:szCs w:val="28"/>
          <w:highlight w:val="none"/>
          <w:lang w:val="en-US" w:eastAsia="zh-CN"/>
          <w14:textFill>
            <w14:solidFill>
              <w14:schemeClr w14:val="tx1"/>
            </w14:solidFill>
          </w14:textFill>
        </w:rPr>
        <w:t>验收报告单上签字确认合格之日起开始计算。</w:t>
      </w:r>
    </w:p>
    <w:p w14:paraId="6199971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 质保期内乙方免费提供更换服务。</w:t>
      </w:r>
    </w:p>
    <w:p w14:paraId="38DA6BD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5.2.1 如货物在</w:t>
      </w:r>
      <w:r>
        <w:rPr>
          <w:rFonts w:hint="eastAsia" w:ascii="仿宋" w:hAnsi="仿宋" w:eastAsia="仿宋" w:cs="仿宋"/>
          <w:color w:val="000000" w:themeColor="text1"/>
          <w:sz w:val="28"/>
          <w:szCs w:val="28"/>
          <w:highlight w:val="none"/>
          <w14:textFill>
            <w14:solidFill>
              <w14:schemeClr w14:val="tx1"/>
            </w14:solidFill>
          </w14:textFill>
        </w:rPr>
        <w:t>质</w:t>
      </w:r>
      <w:r>
        <w:rPr>
          <w:rFonts w:hint="eastAsia" w:ascii="仿宋" w:hAnsi="仿宋" w:eastAsia="仿宋" w:cs="仿宋"/>
          <w:color w:val="000000" w:themeColor="text1"/>
          <w:sz w:val="28"/>
          <w:szCs w:val="28"/>
          <w:highlight w:val="none"/>
          <w:lang w:val="en-US" w:eastAsia="zh-CN"/>
          <w14:textFill>
            <w14:solidFill>
              <w14:schemeClr w14:val="tx1"/>
            </w14:solidFill>
          </w14:textFill>
        </w:rPr>
        <w:t>保期内出现质量问题，乙方应在接到甲方通知（包括电话通知）后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2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小时内响应，响应后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24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小时内赶到甲方更换全新合格货物，相关费用由乙方承担。</w:t>
      </w:r>
    </w:p>
    <w:p w14:paraId="05FA6E3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3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日内</w:t>
      </w:r>
      <w:r>
        <w:rPr>
          <w:rFonts w:hint="eastAsia" w:ascii="仿宋" w:hAnsi="仿宋" w:eastAsia="仿宋" w:cs="仿宋"/>
          <w:color w:val="000000" w:themeColor="text1"/>
          <w:sz w:val="28"/>
          <w:szCs w:val="28"/>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113DFED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73476308">
      <w:pPr>
        <w:keepNext w:val="0"/>
        <w:keepLines w:val="0"/>
        <w:pageBreakBefore w:val="0"/>
        <w:numPr>
          <w:ilvl w:val="0"/>
          <w:numId w:val="0"/>
        </w:numPr>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3 </w:t>
      </w:r>
      <w:r>
        <w:rPr>
          <w:rFonts w:hint="eastAsia" w:ascii="仿宋" w:hAnsi="仿宋" w:eastAsia="仿宋" w:cs="仿宋"/>
          <w:color w:val="000000" w:themeColor="text1"/>
          <w:sz w:val="28"/>
          <w:szCs w:val="28"/>
          <w:highlight w:val="none"/>
          <w14:textFill>
            <w14:solidFill>
              <w14:schemeClr w14:val="tx1"/>
            </w14:solidFill>
          </w14:textFill>
        </w:rPr>
        <w:t>乙方须指派</w:t>
      </w:r>
      <w:r>
        <w:rPr>
          <w:rFonts w:hint="eastAsia" w:ascii="仿宋" w:hAnsi="仿宋" w:eastAsia="仿宋" w:cs="仿宋"/>
          <w:color w:val="000000" w:themeColor="text1"/>
          <w:sz w:val="28"/>
          <w:szCs w:val="28"/>
          <w:highlight w:val="none"/>
          <w:u w:val="non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电话：</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专门负责与甲方联系售后服务事宜，如人员发生变动，应及时通知甲方。</w:t>
      </w:r>
    </w:p>
    <w:p w14:paraId="555DB3A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第六条 付款时间、方式</w:t>
      </w:r>
    </w:p>
    <w:p w14:paraId="1F649ABD">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6.1 </w:t>
      </w:r>
      <w:r>
        <w:rPr>
          <w:rFonts w:hint="eastAsia" w:ascii="仿宋" w:hAnsi="仿宋" w:eastAsia="仿宋" w:cs="仿宋"/>
          <w:b w:val="0"/>
          <w:bCs w:val="0"/>
          <w:color w:val="auto"/>
          <w:sz w:val="28"/>
          <w:szCs w:val="28"/>
        </w:rPr>
        <w:t>甲、乙双方按批次进行结算和付款；甲方每次收到乙方提供的</w:t>
      </w:r>
      <w:r>
        <w:rPr>
          <w:rFonts w:hint="eastAsia" w:ascii="仿宋" w:hAnsi="仿宋" w:eastAsia="仿宋" w:cs="仿宋"/>
          <w:b w:val="0"/>
          <w:bCs w:val="0"/>
          <w:color w:val="auto"/>
          <w:sz w:val="28"/>
          <w:szCs w:val="28"/>
          <w:lang w:val="en-US" w:eastAsia="zh-CN"/>
        </w:rPr>
        <w:t>产品</w:t>
      </w:r>
      <w:r>
        <w:rPr>
          <w:rFonts w:hint="eastAsia" w:ascii="仿宋" w:hAnsi="仿宋" w:eastAsia="仿宋" w:cs="仿宋"/>
          <w:b w:val="0"/>
          <w:bCs w:val="0"/>
          <w:color w:val="auto"/>
          <w:sz w:val="28"/>
          <w:szCs w:val="28"/>
        </w:rPr>
        <w:t>并经验收合格之日起</w:t>
      </w:r>
      <w:r>
        <w:rPr>
          <w:rFonts w:hint="eastAsia" w:ascii="仿宋" w:hAnsi="仿宋" w:eastAsia="仿宋" w:cs="仿宋"/>
          <w:b w:val="0"/>
          <w:bCs w:val="0"/>
          <w:color w:val="auto"/>
          <w:sz w:val="28"/>
          <w:szCs w:val="28"/>
          <w:u w:val="single"/>
        </w:rPr>
        <w:t>30</w:t>
      </w:r>
      <w:r>
        <w:rPr>
          <w:rFonts w:hint="eastAsia" w:ascii="仿宋" w:hAnsi="仿宋" w:eastAsia="仿宋" w:cs="仿宋"/>
          <w:b w:val="0"/>
          <w:bCs w:val="0"/>
          <w:color w:val="auto"/>
          <w:sz w:val="28"/>
          <w:szCs w:val="28"/>
        </w:rPr>
        <w:t>日内，双方进行据实结算。乙方应在结算后向甲方提供以自己名义开具的</w:t>
      </w:r>
      <w:r>
        <w:rPr>
          <w:rFonts w:hint="eastAsia" w:ascii="仿宋" w:hAnsi="仿宋" w:eastAsia="仿宋" w:cs="仿宋"/>
          <w:b w:val="0"/>
          <w:bCs w:val="0"/>
          <w:color w:val="FF0000"/>
          <w:sz w:val="28"/>
          <w:szCs w:val="28"/>
          <w:lang w:val="en-US" w:eastAsia="zh-CN"/>
        </w:rPr>
        <w:t>价税合计金额与付款金额等</w:t>
      </w:r>
      <w:r>
        <w:rPr>
          <w:rFonts w:hint="eastAsia" w:ascii="仿宋" w:hAnsi="仿宋" w:eastAsia="仿宋" w:cs="仿宋"/>
          <w:b w:val="0"/>
          <w:bCs w:val="0"/>
          <w:color w:val="FF0000"/>
          <w:sz w:val="28"/>
          <w:szCs w:val="28"/>
        </w:rPr>
        <w:t>额</w:t>
      </w:r>
      <w:r>
        <w:rPr>
          <w:rFonts w:hint="eastAsia" w:ascii="仿宋" w:hAnsi="仿宋" w:eastAsia="仿宋" w:cs="仿宋"/>
          <w:b w:val="0"/>
          <w:bCs w:val="0"/>
          <w:color w:val="auto"/>
          <w:sz w:val="28"/>
          <w:szCs w:val="28"/>
        </w:rPr>
        <w:t>的增值税普通发票，甲方</w:t>
      </w:r>
      <w:r>
        <w:rPr>
          <w:rFonts w:hint="eastAsia" w:ascii="仿宋" w:hAnsi="仿宋" w:eastAsia="仿宋" w:cs="仿宋"/>
          <w:b w:val="0"/>
          <w:bCs w:val="0"/>
          <w:color w:val="FF0000"/>
          <w:sz w:val="28"/>
          <w:szCs w:val="28"/>
          <w:lang w:eastAsia="zh-CN"/>
        </w:rPr>
        <w:t>每次</w:t>
      </w:r>
      <w:r>
        <w:rPr>
          <w:rFonts w:hint="eastAsia" w:ascii="仿宋" w:hAnsi="仿宋" w:eastAsia="仿宋" w:cs="仿宋"/>
          <w:b w:val="0"/>
          <w:bCs w:val="0"/>
          <w:color w:val="auto"/>
          <w:sz w:val="28"/>
          <w:szCs w:val="28"/>
        </w:rPr>
        <w:t>自收到发票</w:t>
      </w:r>
      <w:r>
        <w:rPr>
          <w:rFonts w:hint="eastAsia" w:ascii="仿宋" w:hAnsi="仿宋" w:eastAsia="仿宋" w:cs="仿宋"/>
          <w:b w:val="0"/>
          <w:bCs w:val="0"/>
          <w:color w:val="auto"/>
          <w:sz w:val="28"/>
          <w:szCs w:val="28"/>
          <w:highlight w:val="none"/>
          <w:lang w:val="en-US" w:eastAsia="zh-CN"/>
        </w:rPr>
        <w:t>且确认不存在扣除乙方款项情形</w:t>
      </w:r>
      <w:r>
        <w:rPr>
          <w:rFonts w:hint="eastAsia" w:ascii="仿宋" w:hAnsi="仿宋" w:eastAsia="仿宋" w:cs="仿宋"/>
          <w:b w:val="0"/>
          <w:bCs w:val="0"/>
          <w:color w:val="auto"/>
          <w:sz w:val="28"/>
          <w:szCs w:val="28"/>
          <w:highlight w:val="none"/>
        </w:rPr>
        <w:t>之</w:t>
      </w:r>
      <w:r>
        <w:rPr>
          <w:rFonts w:hint="eastAsia" w:ascii="仿宋" w:hAnsi="仿宋" w:eastAsia="仿宋" w:cs="仿宋"/>
          <w:b w:val="0"/>
          <w:bCs w:val="0"/>
          <w:color w:val="auto"/>
          <w:sz w:val="28"/>
          <w:szCs w:val="28"/>
        </w:rPr>
        <w:t>日起</w:t>
      </w: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个月内</w:t>
      </w:r>
      <w:r>
        <w:rPr>
          <w:rFonts w:hint="eastAsia" w:ascii="仿宋" w:hAnsi="仿宋" w:eastAsia="仿宋" w:cs="仿宋"/>
          <w:b w:val="0"/>
          <w:bCs w:val="0"/>
          <w:color w:val="FF0000"/>
          <w:sz w:val="28"/>
          <w:szCs w:val="28"/>
          <w:lang w:eastAsia="zh-CN"/>
        </w:rPr>
        <w:t>将该次结算价款</w:t>
      </w:r>
      <w:r>
        <w:rPr>
          <w:rFonts w:hint="eastAsia" w:ascii="仿宋" w:hAnsi="仿宋" w:eastAsia="仿宋" w:cs="仿宋"/>
          <w:b w:val="0"/>
          <w:bCs w:val="0"/>
          <w:color w:val="auto"/>
          <w:sz w:val="28"/>
          <w:szCs w:val="28"/>
          <w:lang w:val="en-US" w:eastAsia="zh-CN"/>
        </w:rPr>
        <w:t>一次性足额支付给</w:t>
      </w:r>
      <w:r>
        <w:rPr>
          <w:rFonts w:hint="eastAsia" w:ascii="仿宋" w:hAnsi="仿宋" w:eastAsia="仿宋" w:cs="仿宋"/>
          <w:b w:val="0"/>
          <w:bCs w:val="0"/>
          <w:color w:val="auto"/>
          <w:sz w:val="28"/>
          <w:szCs w:val="28"/>
        </w:rPr>
        <w:t>乙方</w:t>
      </w:r>
      <w:r>
        <w:rPr>
          <w:rFonts w:hint="eastAsia" w:ascii="仿宋" w:hAnsi="仿宋" w:eastAsia="仿宋" w:cs="仿宋"/>
          <w:b w:val="0"/>
          <w:bCs w:val="0"/>
          <w:color w:val="auto"/>
          <w:sz w:val="28"/>
          <w:szCs w:val="28"/>
          <w:lang w:val="en-US" w:eastAsia="zh-CN"/>
        </w:rPr>
        <w:t>；如存在需扣除乙方款项情形，甲方扣除相应款项后将该次余款一次性支付给乙方。如因乙方未提供发票，甲方有权顺延付款期限，由乙方自行承担相应责任</w:t>
      </w:r>
      <w:r>
        <w:rPr>
          <w:rFonts w:hint="eastAsia" w:ascii="仿宋" w:hAnsi="仿宋" w:eastAsia="仿宋" w:cs="仿宋"/>
          <w:b w:val="0"/>
          <w:bCs w:val="0"/>
          <w:color w:val="auto"/>
          <w:sz w:val="28"/>
          <w:szCs w:val="28"/>
        </w:rPr>
        <w:t>。</w:t>
      </w:r>
    </w:p>
    <w:p w14:paraId="5D0FD297">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lang w:val="en-US" w:eastAsia="zh-Hans"/>
        </w:rPr>
        <w:t>.2 乙方指</w:t>
      </w:r>
      <w:r>
        <w:rPr>
          <w:rFonts w:hint="eastAsia" w:ascii="仿宋" w:hAnsi="仿宋" w:eastAsia="仿宋" w:cs="仿宋"/>
          <w:b w:val="0"/>
          <w:bCs w:val="0"/>
          <w:color w:val="auto"/>
          <w:sz w:val="28"/>
          <w:szCs w:val="28"/>
        </w:rPr>
        <w:t>定</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与甲</w:t>
      </w:r>
      <w:r>
        <w:rPr>
          <w:rFonts w:hint="eastAsia" w:ascii="仿宋" w:hAnsi="仿宋" w:eastAsia="仿宋" w:cs="仿宋"/>
          <w:b w:val="0"/>
          <w:bCs w:val="0"/>
          <w:color w:val="auto"/>
          <w:kern w:val="0"/>
          <w:sz w:val="28"/>
          <w:szCs w:val="28"/>
        </w:rPr>
        <w:t>方办理结算、领款手续。</w:t>
      </w:r>
    </w:p>
    <w:p w14:paraId="79A5E31E">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rPr>
        <w:t>.3 甲方通过银行转账方式向乙方支付价款，乙方指定收款银行账户的开户行</w:t>
      </w:r>
      <w:r>
        <w:rPr>
          <w:rFonts w:hint="eastAsia" w:ascii="仿宋" w:hAnsi="仿宋" w:eastAsia="仿宋" w:cs="仿宋"/>
          <w:b w:val="0"/>
          <w:bCs w:val="0"/>
          <w:color w:val="auto"/>
          <w:kern w:val="0"/>
          <w:sz w:val="28"/>
          <w:szCs w:val="28"/>
          <w:u w:val="none"/>
        </w:rPr>
        <w:t>：</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w:t>
      </w:r>
      <w:r>
        <w:rPr>
          <w:rFonts w:hint="eastAsia" w:ascii="仿宋" w:hAnsi="仿宋" w:eastAsia="仿宋" w:cs="仿宋"/>
          <w:b w:val="0"/>
          <w:bCs w:val="0"/>
          <w:color w:val="auto"/>
          <w:kern w:val="0"/>
          <w:sz w:val="28"/>
          <w:szCs w:val="28"/>
        </w:rPr>
        <w:t>户名：</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，账号：</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w:t>
      </w:r>
    </w:p>
    <w:p w14:paraId="7C3CC424">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.4 如乙方指定的办理结算、领款人员、收款账户等发生变化，应及时书面通知甲方；未及时通知，乙方应自行承担相应的不利后果。</w:t>
      </w:r>
    </w:p>
    <w:p w14:paraId="0563096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第七条 风险承担</w:t>
      </w:r>
    </w:p>
    <w:p w14:paraId="12EFC5C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7.1 乙方在履行本合同过程中发生事故，包括但不限于在运输、装卸、安装及调试过程中发生事故，给甲方、乙方或第三方人身、财产造成的所有损失，均由乙方负责处理和承担全部法律责任、经济赔偿。</w:t>
      </w:r>
    </w:p>
    <w:p w14:paraId="7DDD744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0E020FD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48DFB80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第八条 廉洁条款</w:t>
      </w:r>
    </w:p>
    <w:p w14:paraId="7F7AC3D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1EC2F8F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 xml:space="preserve">8.2 </w:t>
      </w: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3623BBFF">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第九条 保密条款</w:t>
      </w:r>
    </w:p>
    <w:p w14:paraId="257C519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4AE47721">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9.2 乙方应对保密信息应当采取有效手段严格保密，不得用于非本合同之目的或向第三方泄露。如政府部门、法院或其他有权部门要求乙方提供保密信息，乙方应当立即向甲方通报。</w:t>
      </w:r>
    </w:p>
    <w:p w14:paraId="3998D82F">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9.3 因乙方未履行本合同保密义务造成甲方或第三方损失的，由乙方承担全部赔偿责任。</w:t>
      </w:r>
    </w:p>
    <w:p w14:paraId="59FACAB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9.4 本合同保密条款在合同被认定无效、被撤销或终止、解除后仍然有效。</w:t>
      </w:r>
    </w:p>
    <w:p w14:paraId="3F4A1924">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第十条 通知与送达</w:t>
      </w:r>
    </w:p>
    <w:p w14:paraId="0D7DD36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5F578D0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031358A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10.2.1 甲方的联系地址：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娄底市中心医院总务科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，联系人：</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程俊杰</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，联系电话：</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18873820001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，邮箱地址：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，或微信号：</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w:t>
      </w:r>
    </w:p>
    <w:p w14:paraId="3E8408A8">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10.2.2 乙方的联系地址：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xml:space="preserve"> ，联系人：</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联系电话：</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，邮箱地址：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，或微信号：</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w:t>
      </w:r>
    </w:p>
    <w:p w14:paraId="29C90E2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7AB97D81">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389D5B88">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第十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一</w:t>
      </w:r>
      <w:r>
        <w:rPr>
          <w:rFonts w:hint="eastAsia" w:ascii="仿宋" w:hAnsi="仿宋" w:eastAsia="仿宋" w:cs="仿宋"/>
          <w:b/>
          <w:bCs/>
          <w:color w:val="000000" w:themeColor="text1"/>
          <w:sz w:val="28"/>
          <w:szCs w:val="28"/>
          <w:highlight w:val="none"/>
          <w:lang w:eastAsia="zh-CN"/>
          <w14:textFill>
            <w14:solidFill>
              <w14:schemeClr w14:val="tx1"/>
            </w14:solidFill>
          </w14:textFill>
        </w:rPr>
        <w:t>条</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 xml:space="preserve"> 合同的变更、解除</w:t>
      </w:r>
    </w:p>
    <w:p w14:paraId="305DDFAC">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11.1 本合同经双方协商一致后可以变更，双方应另行签订补充协议。</w:t>
      </w:r>
    </w:p>
    <w:p w14:paraId="0E8019BC">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5A6AA4D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11.3 </w:t>
      </w:r>
      <w:r>
        <w:rPr>
          <w:rFonts w:hint="eastAsia" w:ascii="仿宋" w:hAnsi="仿宋" w:eastAsia="仿宋" w:cs="仿宋"/>
          <w:color w:val="000000" w:themeColor="text1"/>
          <w:sz w:val="28"/>
          <w:szCs w:val="28"/>
          <w:highlight w:val="none"/>
          <w14:textFill>
            <w14:solidFill>
              <w14:schemeClr w14:val="tx1"/>
            </w14:solidFill>
          </w14:textFill>
        </w:rPr>
        <w:t>乙方出现以下违约情形之一的，甲方有权拒绝支付任何价款并解除合同：</w:t>
      </w:r>
    </w:p>
    <w:p w14:paraId="1EA72AE8">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.1 乙方</w:t>
      </w:r>
      <w:r>
        <w:rPr>
          <w:rFonts w:hint="eastAsia" w:ascii="仿宋" w:hAnsi="仿宋" w:eastAsia="仿宋" w:cs="仿宋"/>
          <w:color w:val="FF0000"/>
          <w:sz w:val="28"/>
          <w:szCs w:val="28"/>
          <w:highlight w:val="none"/>
          <w:lang w:eastAsia="zh-CN"/>
        </w:rPr>
        <w:t>未在本合同约定期限内供货且</w:t>
      </w:r>
      <w:r>
        <w:rPr>
          <w:rFonts w:hint="eastAsia" w:ascii="仿宋" w:hAnsi="仿宋" w:eastAsia="仿宋" w:cs="仿宋"/>
          <w:color w:val="FF0000"/>
          <w:sz w:val="28"/>
          <w:szCs w:val="28"/>
          <w:highlight w:val="none"/>
        </w:rPr>
        <w:t>逾期</w:t>
      </w:r>
      <w:r>
        <w:rPr>
          <w:rFonts w:hint="eastAsia" w:ascii="仿宋" w:hAnsi="仿宋" w:eastAsia="仿宋" w:cs="仿宋"/>
          <w:color w:val="FF0000"/>
          <w:sz w:val="28"/>
          <w:szCs w:val="28"/>
          <w:highlight w:val="none"/>
          <w:u w:val="single"/>
          <w:lang w:val="en-US" w:eastAsia="zh-CN"/>
        </w:rPr>
        <w:t xml:space="preserve"> 7 </w:t>
      </w:r>
      <w:r>
        <w:rPr>
          <w:rFonts w:hint="eastAsia" w:ascii="仿宋" w:hAnsi="仿宋" w:eastAsia="仿宋" w:cs="仿宋"/>
          <w:color w:val="FF0000"/>
          <w:sz w:val="28"/>
          <w:szCs w:val="28"/>
          <w:highlight w:val="none"/>
        </w:rPr>
        <w:t>日</w:t>
      </w:r>
      <w:r>
        <w:rPr>
          <w:rFonts w:hint="eastAsia" w:ascii="仿宋" w:hAnsi="仿宋" w:eastAsia="仿宋" w:cs="仿宋"/>
          <w:color w:val="FF0000"/>
          <w:sz w:val="28"/>
          <w:szCs w:val="28"/>
          <w:highlight w:val="none"/>
          <w:lang w:eastAsia="zh-CN"/>
        </w:rPr>
        <w:t>以上时</w:t>
      </w:r>
      <w:r>
        <w:rPr>
          <w:rFonts w:hint="eastAsia" w:ascii="仿宋" w:hAnsi="仿宋" w:eastAsia="仿宋" w:cs="仿宋"/>
          <w:color w:val="000000" w:themeColor="text1"/>
          <w:sz w:val="28"/>
          <w:szCs w:val="28"/>
          <w:highlight w:val="none"/>
          <w14:textFill>
            <w14:solidFill>
              <w14:schemeClr w14:val="tx1"/>
            </w14:solidFill>
          </w14:textFill>
        </w:rPr>
        <w:t>；</w:t>
      </w:r>
    </w:p>
    <w:p w14:paraId="2EFB0AD9">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.2 乙方提供的</w:t>
      </w:r>
      <w:r>
        <w:rPr>
          <w:rFonts w:hint="eastAsia" w:ascii="仿宋" w:hAnsi="仿宋" w:eastAsia="仿宋" w:cs="仿宋"/>
          <w:color w:val="000000" w:themeColor="text1"/>
          <w:sz w:val="28"/>
          <w:szCs w:val="28"/>
          <w:highlight w:val="none"/>
          <w:lang w:eastAsia="zh-CN"/>
          <w14:textFill>
            <w14:solidFill>
              <w14:schemeClr w14:val="tx1"/>
            </w14:solidFill>
          </w14:textFill>
        </w:rPr>
        <w:t>货物</w:t>
      </w:r>
      <w:r>
        <w:rPr>
          <w:rFonts w:hint="eastAsia" w:ascii="仿宋" w:hAnsi="仿宋" w:eastAsia="仿宋" w:cs="仿宋"/>
          <w:color w:val="000000" w:themeColor="text1"/>
          <w:sz w:val="28"/>
          <w:szCs w:val="28"/>
          <w:highlight w:val="none"/>
          <w14:textFill>
            <w14:solidFill>
              <w14:schemeClr w14:val="tx1"/>
            </w14:solidFill>
          </w14:textFill>
        </w:rPr>
        <w:t>质量不符合国家标准、本合同标准或</w:t>
      </w:r>
      <w:r>
        <w:rPr>
          <w:rFonts w:hint="eastAsia" w:ascii="仿宋" w:hAnsi="仿宋" w:eastAsia="仿宋" w:cs="仿宋"/>
          <w:color w:val="000000" w:themeColor="text1"/>
          <w:sz w:val="28"/>
          <w:szCs w:val="28"/>
          <w:highlight w:val="none"/>
          <w:lang w:eastAsia="zh-CN"/>
          <w14:textFill>
            <w14:solidFill>
              <w14:schemeClr w14:val="tx1"/>
            </w14:solidFill>
          </w14:textFill>
        </w:rPr>
        <w:t>投标文件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响应文件约定标准；</w:t>
      </w:r>
    </w:p>
    <w:p w14:paraId="52987CD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.3 乙方将</w:t>
      </w:r>
      <w:r>
        <w:rPr>
          <w:rFonts w:hint="eastAsia" w:ascii="仿宋" w:hAnsi="仿宋" w:eastAsia="仿宋" w:cs="仿宋"/>
          <w:color w:val="000000" w:themeColor="text1"/>
          <w:sz w:val="28"/>
          <w:szCs w:val="28"/>
          <w:highlight w:val="none"/>
          <w:lang w:val="en-US" w:eastAsia="zh-CN"/>
          <w14:textFill>
            <w14:solidFill>
              <w14:schemeClr w14:val="tx1"/>
            </w14:solidFill>
          </w14:textFill>
        </w:rPr>
        <w:t>本合同权利义务全部或部分转让给</w:t>
      </w:r>
      <w:r>
        <w:rPr>
          <w:rFonts w:hint="eastAsia" w:ascii="仿宋" w:hAnsi="仿宋" w:eastAsia="仿宋" w:cs="仿宋"/>
          <w:color w:val="000000" w:themeColor="text1"/>
          <w:sz w:val="28"/>
          <w:szCs w:val="28"/>
          <w:highlight w:val="none"/>
          <w14:textFill>
            <w14:solidFill>
              <w14:schemeClr w14:val="tx1"/>
            </w14:solidFill>
          </w14:textFill>
        </w:rPr>
        <w:t>第三方；</w:t>
      </w:r>
    </w:p>
    <w:p w14:paraId="322A06E8">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.4 其他根本违约的情形。</w:t>
      </w:r>
    </w:p>
    <w:p w14:paraId="668818E1">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w:t>
      </w:r>
      <w:r>
        <w:rPr>
          <w:rFonts w:hint="eastAsia" w:ascii="仿宋" w:hAnsi="仿宋" w:eastAsia="仿宋" w:cs="仿宋"/>
          <w:b/>
          <w:bCs/>
          <w:color w:val="000000" w:themeColor="text1"/>
          <w:sz w:val="28"/>
          <w:szCs w:val="28"/>
          <w:highlight w:val="none"/>
          <w:lang w:eastAsia="zh-CN"/>
          <w14:textFill>
            <w14:solidFill>
              <w14:schemeClr w14:val="tx1"/>
            </w14:solidFill>
          </w14:textFill>
        </w:rPr>
        <w:t>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二</w:t>
      </w:r>
      <w:r>
        <w:rPr>
          <w:rFonts w:hint="eastAsia" w:ascii="仿宋" w:hAnsi="仿宋" w:eastAsia="仿宋" w:cs="仿宋"/>
          <w:b/>
          <w:bCs/>
          <w:color w:val="000000" w:themeColor="text1"/>
          <w:sz w:val="28"/>
          <w:szCs w:val="28"/>
          <w:highlight w:val="none"/>
          <w14:textFill>
            <w14:solidFill>
              <w14:schemeClr w14:val="tx1"/>
            </w14:solidFill>
          </w14:textFill>
        </w:rPr>
        <w:t>条 违约责任</w:t>
      </w:r>
    </w:p>
    <w:p w14:paraId="45A51EB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 xml:space="preserve">.1 </w:t>
      </w:r>
      <w:r>
        <w:rPr>
          <w:rFonts w:hint="eastAsia" w:ascii="仿宋" w:hAnsi="仿宋" w:eastAsia="仿宋" w:cs="仿宋"/>
          <w:color w:val="000000" w:themeColor="text1"/>
          <w:sz w:val="28"/>
          <w:szCs w:val="28"/>
          <w:highlight w:val="none"/>
          <w:lang w:eastAsia="zh-CN"/>
          <w14:textFill>
            <w14:solidFill>
              <w14:schemeClr w14:val="tx1"/>
            </w14:solidFill>
          </w14:textFill>
        </w:rPr>
        <w:t>甲方因</w:t>
      </w:r>
      <w:r>
        <w:rPr>
          <w:rFonts w:hint="eastAsia" w:ascii="仿宋" w:hAnsi="仿宋" w:eastAsia="仿宋" w:cs="仿宋"/>
          <w:color w:val="000000" w:themeColor="text1"/>
          <w:sz w:val="28"/>
          <w:szCs w:val="28"/>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729E25F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.2 如乙方未在本合同约定时间内将验收合格的</w:t>
      </w:r>
      <w:r>
        <w:rPr>
          <w:rFonts w:hint="eastAsia" w:ascii="仿宋" w:hAnsi="仿宋" w:eastAsia="仿宋" w:cs="仿宋"/>
          <w:color w:val="000000" w:themeColor="text1"/>
          <w:sz w:val="28"/>
          <w:szCs w:val="28"/>
          <w:highlight w:val="none"/>
          <w:lang w:val="en-US" w:eastAsia="zh-CN"/>
          <w14:textFill>
            <w14:solidFill>
              <w14:schemeClr w14:val="tx1"/>
            </w14:solidFill>
          </w14:textFill>
        </w:rPr>
        <w:t>货物</w:t>
      </w:r>
      <w:r>
        <w:rPr>
          <w:rFonts w:hint="eastAsia" w:ascii="仿宋" w:hAnsi="仿宋" w:eastAsia="仿宋" w:cs="仿宋"/>
          <w:color w:val="000000" w:themeColor="text1"/>
          <w:sz w:val="28"/>
          <w:szCs w:val="28"/>
          <w:highlight w:val="none"/>
          <w14:textFill>
            <w14:solidFill>
              <w14:schemeClr w14:val="tx1"/>
            </w14:solidFill>
          </w14:textFill>
        </w:rPr>
        <w:t>交付给甲方使用，除应赔偿甲方因此造成的损失外，每逾期一日，按</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FF"/>
          <w:sz w:val="28"/>
          <w:szCs w:val="28"/>
          <w:highlight w:val="none"/>
          <w:u w:val="single"/>
          <w:lang w:val="en-US" w:eastAsia="zh-CN"/>
        </w:rPr>
        <w:t>300.00</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元 □</w:t>
      </w:r>
      <w:r>
        <w:rPr>
          <w:rFonts w:hint="eastAsia" w:ascii="仿宋" w:hAnsi="仿宋" w:eastAsia="仿宋" w:cs="仿宋"/>
          <w:color w:val="000000" w:themeColor="text1"/>
          <w:sz w:val="28"/>
          <w:szCs w:val="28"/>
          <w:highlight w:val="none"/>
          <w:u w:val="none"/>
          <w14:textFill>
            <w14:solidFill>
              <w14:schemeClr w14:val="tx1"/>
            </w14:solidFill>
          </w14:textFill>
        </w:rPr>
        <w:t>本合同约定总价款的</w:t>
      </w:r>
      <w:r>
        <w:rPr>
          <w:rFonts w:hint="eastAsia" w:ascii="仿宋" w:hAnsi="仿宋" w:eastAsia="仿宋" w:cs="仿宋"/>
          <w:color w:val="000000" w:themeColor="text1"/>
          <w:sz w:val="28"/>
          <w:szCs w:val="28"/>
          <w:highlight w:val="none"/>
          <w:u w:val="none"/>
          <w:lang w:eastAsia="zh-CN"/>
          <w14:textFill>
            <w14:solidFill>
              <w14:schemeClr w14:val="tx1"/>
            </w14:solidFill>
          </w14:textFill>
        </w:rPr>
        <w:t>千分之一</w:t>
      </w:r>
      <w:r>
        <w:rPr>
          <w:rFonts w:hint="eastAsia" w:ascii="仿宋" w:hAnsi="仿宋" w:eastAsia="仿宋" w:cs="仿宋"/>
          <w:color w:val="000000" w:themeColor="text1"/>
          <w:sz w:val="28"/>
          <w:szCs w:val="28"/>
          <w:highlight w:val="none"/>
          <w:lang w:eastAsia="zh-CN"/>
          <w14:textFill>
            <w14:solidFill>
              <w14:schemeClr w14:val="tx1"/>
            </w14:solidFill>
          </w14:textFill>
        </w:rPr>
        <w:t>）标准</w:t>
      </w:r>
      <w:r>
        <w:rPr>
          <w:rFonts w:hint="eastAsia" w:ascii="仿宋" w:hAnsi="仿宋" w:eastAsia="仿宋" w:cs="仿宋"/>
          <w:color w:val="000000" w:themeColor="text1"/>
          <w:sz w:val="28"/>
          <w:szCs w:val="28"/>
          <w:highlight w:val="none"/>
          <w14:textFill>
            <w14:solidFill>
              <w14:schemeClr w14:val="tx1"/>
            </w14:solidFill>
          </w14:textFill>
        </w:rPr>
        <w:t>向甲方支付违约金。</w:t>
      </w:r>
    </w:p>
    <w:p w14:paraId="4ECBCE7D">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.3 如乙方单方解除合同或甲方因</w:t>
      </w:r>
      <w:r>
        <w:rPr>
          <w:rFonts w:hint="eastAsia" w:ascii="仿宋" w:hAnsi="仿宋" w:eastAsia="仿宋" w:cs="仿宋"/>
          <w:color w:val="000000" w:themeColor="text1"/>
          <w:sz w:val="28"/>
          <w:szCs w:val="28"/>
          <w:highlight w:val="none"/>
          <w:lang w:val="en-US" w:eastAsia="zh-CN"/>
          <w14:textFill>
            <w14:solidFill>
              <w14:schemeClr w14:val="tx1"/>
            </w14:solidFill>
          </w14:textFill>
        </w:rPr>
        <w:t>11.3情形</w:t>
      </w:r>
      <w:r>
        <w:rPr>
          <w:rFonts w:hint="eastAsia" w:ascii="仿宋" w:hAnsi="仿宋" w:eastAsia="仿宋" w:cs="仿宋"/>
          <w:color w:val="000000" w:themeColor="text1"/>
          <w:sz w:val="28"/>
          <w:szCs w:val="28"/>
          <w:highlight w:val="none"/>
          <w14:textFill>
            <w14:solidFill>
              <w14:schemeClr w14:val="tx1"/>
            </w14:solidFill>
          </w14:textFill>
        </w:rPr>
        <w:t>解除合同，乙方应赔偿给甲方造成的全部经济损失，并按</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元 ☑</w:t>
      </w:r>
      <w:r>
        <w:rPr>
          <w:rFonts w:hint="eastAsia" w:ascii="仿宋" w:hAnsi="仿宋" w:eastAsia="仿宋" w:cs="仿宋"/>
          <w:color w:val="000000" w:themeColor="text1"/>
          <w:sz w:val="28"/>
          <w:szCs w:val="28"/>
          <w:highlight w:val="none"/>
          <w:u w:val="none"/>
          <w14:textFill>
            <w14:solidFill>
              <w14:schemeClr w14:val="tx1"/>
            </w14:solidFill>
          </w14:textFill>
        </w:rPr>
        <w:t>本合同</w:t>
      </w:r>
      <w:r>
        <w:rPr>
          <w:rFonts w:hint="eastAsia" w:ascii="仿宋" w:hAnsi="仿宋" w:eastAsia="仿宋" w:cs="仿宋"/>
          <w:color w:val="0000FF"/>
          <w:sz w:val="28"/>
          <w:szCs w:val="28"/>
          <w:highlight w:val="none"/>
          <w:u w:val="none"/>
          <w:lang w:val="en-US" w:eastAsia="zh-CN"/>
        </w:rPr>
        <w:t>暂定</w:t>
      </w:r>
      <w:r>
        <w:rPr>
          <w:rFonts w:hint="eastAsia" w:ascii="仿宋" w:hAnsi="仿宋" w:eastAsia="仿宋" w:cs="仿宋"/>
          <w:color w:val="000000" w:themeColor="text1"/>
          <w:sz w:val="28"/>
          <w:szCs w:val="28"/>
          <w:highlight w:val="none"/>
          <w:u w:val="none"/>
          <w14:textFill>
            <w14:solidFill>
              <w14:schemeClr w14:val="tx1"/>
            </w14:solidFill>
          </w14:textFill>
        </w:rPr>
        <w:t>总价款30%</w:t>
      </w:r>
      <w:r>
        <w:rPr>
          <w:rFonts w:hint="eastAsia" w:ascii="仿宋" w:hAnsi="仿宋" w:eastAsia="仿宋" w:cs="仿宋"/>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标准</w:t>
      </w:r>
      <w:r>
        <w:rPr>
          <w:rFonts w:hint="eastAsia" w:ascii="仿宋" w:hAnsi="仿宋" w:eastAsia="仿宋" w:cs="仿宋"/>
          <w:color w:val="000000" w:themeColor="text1"/>
          <w:sz w:val="28"/>
          <w:szCs w:val="28"/>
          <w:highlight w:val="none"/>
          <w:lang w:val="en-US" w:eastAsia="zh-CN"/>
          <w14:textFill>
            <w14:solidFill>
              <w14:schemeClr w14:val="tx1"/>
            </w14:solidFill>
          </w14:textFill>
        </w:rPr>
        <w:t>向</w:t>
      </w:r>
      <w:r>
        <w:rPr>
          <w:rFonts w:hint="eastAsia" w:ascii="仿宋" w:hAnsi="仿宋" w:eastAsia="仿宋" w:cs="仿宋"/>
          <w:color w:val="000000" w:themeColor="text1"/>
          <w:sz w:val="28"/>
          <w:szCs w:val="28"/>
          <w:highlight w:val="none"/>
          <w14:textFill>
            <w14:solidFill>
              <w14:schemeClr w14:val="tx1"/>
            </w14:solidFill>
          </w14:textFill>
        </w:rPr>
        <w:t>甲方支付违约金。</w:t>
      </w:r>
    </w:p>
    <w:p w14:paraId="766541D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12.4 无论甲方在任意时候（不限于本合同履行期间）发现存在违反本合同廉洁条款的行为，乙方均须向甲方一次性支付惩罚性违约金</w:t>
      </w:r>
      <w:r>
        <w:rPr>
          <w:rFonts w:hint="eastAsia" w:ascii="仿宋" w:hAnsi="仿宋" w:eastAsia="仿宋" w:cs="仿宋"/>
          <w:b/>
          <w:bCs/>
          <w:color w:val="0000FF"/>
          <w:sz w:val="28"/>
          <w:szCs w:val="28"/>
          <w:highlight w:val="none"/>
          <w:u w:val="single"/>
          <w:lang w:val="en-US" w:eastAsia="zh-CN"/>
        </w:rPr>
        <w:t>26000</w:t>
      </w: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.00元。如乙方除需承担违反廉洁条款的违约责任外，同时存在其他违约行为，乙方仍须就其他违约行为承担相应违约责任。</w:t>
      </w:r>
    </w:p>
    <w:p w14:paraId="01407C2B">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5AA24E9D">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十三</w:t>
      </w:r>
      <w:r>
        <w:rPr>
          <w:rFonts w:hint="eastAsia" w:ascii="仿宋" w:hAnsi="仿宋" w:eastAsia="仿宋" w:cs="仿宋"/>
          <w:b/>
          <w:bCs/>
          <w:color w:val="000000" w:themeColor="text1"/>
          <w:sz w:val="28"/>
          <w:szCs w:val="28"/>
          <w:highlight w:val="none"/>
          <w14:textFill>
            <w14:solidFill>
              <w14:schemeClr w14:val="tx1"/>
            </w14:solidFill>
          </w14:textFill>
        </w:rPr>
        <w:t>条 争议解决</w:t>
      </w:r>
    </w:p>
    <w:p w14:paraId="717F573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13.1 本合同适用中华人民共和国法律，并按其解释。</w:t>
      </w:r>
    </w:p>
    <w:p w14:paraId="228742E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13.2 </w:t>
      </w:r>
      <w:r>
        <w:rPr>
          <w:rFonts w:hint="eastAsia" w:ascii="仿宋" w:hAnsi="仿宋" w:eastAsia="仿宋" w:cs="仿宋"/>
          <w:color w:val="000000" w:themeColor="text1"/>
          <w:sz w:val="28"/>
          <w:szCs w:val="28"/>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7DFC81FA">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四</w:t>
      </w:r>
      <w:r>
        <w:rPr>
          <w:rFonts w:hint="eastAsia" w:ascii="仿宋" w:hAnsi="仿宋" w:eastAsia="仿宋" w:cs="仿宋"/>
          <w:b/>
          <w:bCs/>
          <w:color w:val="000000" w:themeColor="text1"/>
          <w:sz w:val="28"/>
          <w:szCs w:val="28"/>
          <w:highlight w:val="none"/>
          <w14:textFill>
            <w14:solidFill>
              <w14:schemeClr w14:val="tx1"/>
            </w14:solidFill>
          </w14:textFill>
        </w:rPr>
        <w:t>条 附则</w:t>
      </w:r>
    </w:p>
    <w:p w14:paraId="0FA95C82">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 xml:space="preserve"> 乙方营业执照、</w:t>
      </w: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法定代表人身份证明书、</w:t>
      </w:r>
      <w:r>
        <w:rPr>
          <w:rFonts w:hint="eastAsia" w:ascii="仿宋" w:hAnsi="仿宋" w:eastAsia="仿宋" w:cs="仿宋"/>
          <w:color w:val="000000" w:themeColor="text1"/>
          <w:sz w:val="28"/>
          <w:szCs w:val="28"/>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仿宋" w:hAnsi="仿宋" w:eastAsia="仿宋" w:cs="仿宋"/>
          <w:color w:val="000000" w:themeColor="text1"/>
          <w:sz w:val="28"/>
          <w:szCs w:val="28"/>
          <w:highlight w:val="none"/>
          <w:lang w:val="en-US" w:eastAsia="zh-CN"/>
          <w14:textFill>
            <w14:solidFill>
              <w14:schemeClr w14:val="tx1"/>
            </w14:solidFill>
          </w14:textFill>
        </w:rPr>
        <w:t>验收报告</w:t>
      </w:r>
      <w:r>
        <w:rPr>
          <w:rFonts w:hint="eastAsia" w:ascii="仿宋" w:hAnsi="仿宋" w:eastAsia="仿宋" w:cs="仿宋"/>
          <w:color w:val="000000" w:themeColor="text1"/>
          <w:sz w:val="28"/>
          <w:szCs w:val="28"/>
          <w:highlight w:val="none"/>
          <w14:textFill>
            <w14:solidFill>
              <w14:schemeClr w14:val="tx1"/>
            </w14:solidFill>
          </w14:textFill>
        </w:rPr>
        <w:t>单等作为本合同的附件。</w:t>
      </w:r>
    </w:p>
    <w:p w14:paraId="599AEFC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14.2 </w:t>
      </w:r>
      <w:r>
        <w:rPr>
          <w:rFonts w:hint="eastAsia" w:ascii="仿宋" w:hAnsi="仿宋" w:eastAsia="仿宋" w:cs="仿宋"/>
          <w:color w:val="000000" w:themeColor="text1"/>
          <w:sz w:val="28"/>
          <w:szCs w:val="28"/>
          <w:highlight w:val="none"/>
          <w14:textFill>
            <w14:solidFill>
              <w14:schemeClr w14:val="tx1"/>
            </w14:solidFill>
          </w14:textFill>
        </w:rPr>
        <w:t>本合同组成文件和优先解释顺序：</w:t>
      </w:r>
      <w:r>
        <w:rPr>
          <w:rFonts w:hint="eastAsia" w:ascii="仿宋" w:hAnsi="仿宋" w:eastAsia="仿宋" w:cs="仿宋"/>
          <w:color w:val="000000" w:themeColor="text1"/>
          <w:sz w:val="28"/>
          <w:szCs w:val="28"/>
          <w:highlight w:val="none"/>
          <w:lang w:eastAsia="zh-CN"/>
          <w14:textFill>
            <w14:solidFill>
              <w14:schemeClr w14:val="tx1"/>
            </w14:solidFill>
          </w14:textFill>
        </w:rPr>
        <w:t>乙方在履行本合同中作出的书面承诺；</w:t>
      </w:r>
      <w:r>
        <w:rPr>
          <w:rFonts w:hint="eastAsia" w:ascii="仿宋" w:hAnsi="仿宋" w:eastAsia="仿宋" w:cs="仿宋"/>
          <w:color w:val="000000" w:themeColor="text1"/>
          <w:sz w:val="28"/>
          <w:szCs w:val="28"/>
          <w:highlight w:val="none"/>
          <w14:textFill>
            <w14:solidFill>
              <w14:schemeClr w14:val="tx1"/>
            </w14:solidFill>
          </w14:textFill>
        </w:rPr>
        <w:t>本合同补充协议；本合同及附件；</w:t>
      </w:r>
      <w:r>
        <w:rPr>
          <w:rFonts w:hint="eastAsia" w:ascii="仿宋" w:hAnsi="仿宋" w:eastAsia="仿宋" w:cs="仿宋"/>
          <w:color w:val="000000" w:themeColor="text1"/>
          <w:sz w:val="28"/>
          <w:szCs w:val="28"/>
          <w:highlight w:val="none"/>
          <w:lang w:eastAsia="zh-CN"/>
          <w14:textFill>
            <w14:solidFill>
              <w14:schemeClr w14:val="tx1"/>
            </w14:solidFill>
          </w14:textFill>
        </w:rPr>
        <w:t>中标通知书</w:t>
      </w:r>
      <w:r>
        <w:rPr>
          <w:rFonts w:hint="eastAsia" w:ascii="仿宋" w:hAnsi="仿宋" w:eastAsia="仿宋" w:cs="仿宋"/>
          <w:color w:val="000000" w:themeColor="text1"/>
          <w:sz w:val="28"/>
          <w:szCs w:val="28"/>
          <w:highlight w:val="none"/>
          <w:lang w:val="en-US" w:eastAsia="zh-CN"/>
          <w14:textFill>
            <w14:solidFill>
              <w14:schemeClr w14:val="tx1"/>
            </w14:solidFill>
          </w14:textFill>
        </w:rPr>
        <w:t>/成交通知书/</w:t>
      </w:r>
      <w:r>
        <w:rPr>
          <w:rFonts w:hint="eastAsia" w:ascii="仿宋" w:hAnsi="仿宋" w:eastAsia="仿宋" w:cs="仿宋"/>
          <w:color w:val="000000" w:themeColor="text1"/>
          <w:sz w:val="28"/>
          <w:szCs w:val="28"/>
          <w:highlight w:val="none"/>
          <w14:textFill>
            <w14:solidFill>
              <w14:schemeClr w14:val="tx1"/>
            </w14:solidFill>
          </w14:textFill>
        </w:rPr>
        <w:t>议价结果公示</w:t>
      </w:r>
      <w:r>
        <w:rPr>
          <w:rFonts w:hint="eastAsia" w:ascii="仿宋" w:hAnsi="仿宋" w:eastAsia="仿宋" w:cs="仿宋"/>
          <w:color w:val="000000" w:themeColor="text1"/>
          <w:sz w:val="28"/>
          <w:szCs w:val="28"/>
          <w:highlight w:val="none"/>
          <w:lang w:val="en-US" w:eastAsia="zh-CN"/>
          <w14:textFill>
            <w14:solidFill>
              <w14:schemeClr w14:val="tx1"/>
            </w14:solidFill>
          </w14:textFill>
        </w:rPr>
        <w:t>/成交公告</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eastAsia="zh-CN"/>
          <w14:textFill>
            <w14:solidFill>
              <w14:schemeClr w14:val="tx1"/>
            </w14:solidFill>
          </w14:textFill>
        </w:rPr>
        <w:t>投标文件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响应文件；</w:t>
      </w:r>
      <w:r>
        <w:rPr>
          <w:rFonts w:hint="eastAsia" w:ascii="仿宋" w:hAnsi="仿宋" w:eastAsia="仿宋" w:cs="仿宋"/>
          <w:color w:val="000000" w:themeColor="text1"/>
          <w:sz w:val="28"/>
          <w:szCs w:val="28"/>
          <w:highlight w:val="none"/>
          <w:lang w:eastAsia="zh-CN"/>
          <w14:textFill>
            <w14:solidFill>
              <w14:schemeClr w14:val="tx1"/>
            </w14:solidFill>
          </w14:textFill>
        </w:rPr>
        <w:t>招标文件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采购文件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/采购需求</w:t>
      </w:r>
      <w:r>
        <w:rPr>
          <w:rFonts w:hint="eastAsia" w:ascii="仿宋" w:hAnsi="仿宋" w:eastAsia="仿宋" w:cs="仿宋"/>
          <w:color w:val="000000" w:themeColor="text1"/>
          <w:sz w:val="28"/>
          <w:szCs w:val="28"/>
          <w:highlight w:val="none"/>
          <w14:textFill>
            <w14:solidFill>
              <w14:schemeClr w14:val="tx1"/>
            </w14:solidFill>
          </w14:textFill>
        </w:rPr>
        <w:t>；其他与本合同有关的资料。</w:t>
      </w:r>
    </w:p>
    <w:p w14:paraId="3212453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本合同一式伍份，甲方执肆份、乙方执壹份，自双方签字并盖章</w:t>
      </w:r>
      <w:r>
        <w:rPr>
          <w:rFonts w:hint="eastAsia" w:ascii="仿宋" w:hAnsi="仿宋" w:eastAsia="仿宋" w:cs="仿宋"/>
          <w:color w:val="000000" w:themeColor="text1"/>
          <w:sz w:val="28"/>
          <w:szCs w:val="28"/>
          <w:highlight w:val="none"/>
          <w:lang w:eastAsia="zh-CN"/>
          <w14:textFill>
            <w14:solidFill>
              <w14:schemeClr w14:val="tx1"/>
            </w14:solidFill>
          </w14:textFill>
        </w:rPr>
        <w:t>后</w:t>
      </w:r>
      <w:r>
        <w:rPr>
          <w:rFonts w:hint="eastAsia" w:ascii="仿宋" w:hAnsi="仿宋" w:eastAsia="仿宋" w:cs="仿宋"/>
          <w:color w:val="000000" w:themeColor="text1"/>
          <w:sz w:val="28"/>
          <w:szCs w:val="28"/>
          <w:highlight w:val="none"/>
          <w14:textFill>
            <w14:solidFill>
              <w14:schemeClr w14:val="tx1"/>
            </w14:solidFill>
          </w14:textFill>
        </w:rPr>
        <w:t>生效。</w:t>
      </w:r>
    </w:p>
    <w:p w14:paraId="4538B5D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2770AA0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甲方（盖章）：娄底市中心医院        乙方（盖章）：</w:t>
      </w:r>
    </w:p>
    <w:p w14:paraId="5A543B0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7287AD6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法定代表人（签字）：                法定代表人（签字）：  </w:t>
      </w:r>
    </w:p>
    <w:p w14:paraId="7119469F">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23CA98E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或委托代理人（签字）：              或委托代理人（签字）：</w:t>
      </w:r>
    </w:p>
    <w:p w14:paraId="1EB2772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4314166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合同签订地履行地：娄底市娄星区   签订时间：      年     月     日</w:t>
      </w:r>
    </w:p>
    <w:p w14:paraId="106FAF7F">
      <w:pPr>
        <w:pStyle w:val="2"/>
        <w:rPr>
          <w:rFonts w:hint="eastAsia"/>
          <w:lang w:val="en-US" w:eastAsia="zh-CN"/>
        </w:rPr>
      </w:pPr>
    </w:p>
    <w:p w14:paraId="1D27862F">
      <w:pPr>
        <w:jc w:val="center"/>
        <w:rPr>
          <w:rFonts w:hint="eastAsia"/>
          <w:b/>
          <w:color w:val="auto"/>
          <w:sz w:val="24"/>
          <w:lang w:val="en-US" w:eastAsia="zh-CN"/>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p>
    <w:p w14:paraId="5FDA02AB">
      <w:pPr>
        <w:pStyle w:val="3"/>
        <w:jc w:val="center"/>
        <w:rPr>
          <w:rFonts w:hint="eastAsia" w:ascii="宋体" w:hAnsi="宋体" w:cs="宋体"/>
          <w:color w:val="auto"/>
          <w:sz w:val="44"/>
          <w:szCs w:val="44"/>
          <w:lang w:val="en-US" w:eastAsia="zh-CN"/>
        </w:rPr>
      </w:pPr>
      <w:bookmarkStart w:id="1" w:name="_Toc16523574"/>
      <w:r>
        <w:rPr>
          <w:rFonts w:hint="eastAsia" w:ascii="宋体" w:hAnsi="宋体" w:cs="宋体"/>
          <w:color w:val="auto"/>
          <w:sz w:val="44"/>
          <w:szCs w:val="44"/>
          <w:lang w:val="en-US" w:eastAsia="zh-CN"/>
        </w:rPr>
        <w:t xml:space="preserve">   第三章投标文件的格式</w:t>
      </w:r>
    </w:p>
    <w:p w14:paraId="63BCBD98">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1"/>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5"/>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6"/>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5"/>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126ABE8D">
      <w:pPr>
        <w:pStyle w:val="16"/>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6F4376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01761F54">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6C917025">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3644BA30">
            <w:pPr>
              <w:adjustRightInd w:val="0"/>
              <w:snapToGrid w:val="0"/>
              <w:spacing w:before="50" w:line="360" w:lineRule="auto"/>
              <w:jc w:val="center"/>
              <w:rPr>
                <w:color w:val="auto"/>
              </w:rPr>
            </w:pPr>
            <w:r>
              <w:rPr>
                <w:color w:val="auto"/>
              </w:rPr>
              <w:t>招标文件要求</w:t>
            </w:r>
          </w:p>
        </w:tc>
        <w:tc>
          <w:tcPr>
            <w:tcW w:w="962" w:type="pct"/>
            <w:noWrap w:val="0"/>
            <w:vAlign w:val="top"/>
          </w:tcPr>
          <w:p w14:paraId="56D8345F">
            <w:pPr>
              <w:adjustRightInd w:val="0"/>
              <w:snapToGrid w:val="0"/>
              <w:spacing w:before="50" w:line="360" w:lineRule="auto"/>
              <w:jc w:val="center"/>
              <w:rPr>
                <w:color w:val="auto"/>
              </w:rPr>
            </w:pPr>
            <w:r>
              <w:rPr>
                <w:color w:val="auto"/>
              </w:rPr>
              <w:t>投标文件应答</w:t>
            </w:r>
          </w:p>
        </w:tc>
        <w:tc>
          <w:tcPr>
            <w:tcW w:w="905" w:type="pct"/>
            <w:noWrap w:val="0"/>
            <w:vAlign w:val="center"/>
          </w:tcPr>
          <w:p w14:paraId="085D22FE">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778EC27F">
            <w:pPr>
              <w:adjustRightInd w:val="0"/>
              <w:snapToGrid w:val="0"/>
              <w:spacing w:before="50" w:line="360" w:lineRule="auto"/>
              <w:ind w:left="-88" w:leftChars="-42"/>
              <w:jc w:val="center"/>
              <w:rPr>
                <w:color w:val="auto"/>
                <w:szCs w:val="21"/>
              </w:rPr>
            </w:pPr>
            <w:r>
              <w:rPr>
                <w:color w:val="auto"/>
                <w:szCs w:val="21"/>
              </w:rPr>
              <w:t>偏离说明</w:t>
            </w:r>
          </w:p>
        </w:tc>
      </w:tr>
      <w:tr w14:paraId="43DEC4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3142129">
            <w:pPr>
              <w:adjustRightInd w:val="0"/>
              <w:snapToGrid w:val="0"/>
              <w:spacing w:before="50" w:line="360" w:lineRule="auto"/>
              <w:ind w:left="-88" w:leftChars="-42"/>
              <w:jc w:val="center"/>
              <w:rPr>
                <w:color w:val="auto"/>
                <w:szCs w:val="21"/>
              </w:rPr>
            </w:pPr>
          </w:p>
        </w:tc>
        <w:tc>
          <w:tcPr>
            <w:tcW w:w="1123" w:type="pct"/>
            <w:noWrap w:val="0"/>
            <w:vAlign w:val="center"/>
          </w:tcPr>
          <w:p w14:paraId="6BE8A5E3">
            <w:pPr>
              <w:adjustRightInd w:val="0"/>
              <w:snapToGrid w:val="0"/>
              <w:spacing w:before="50" w:line="360" w:lineRule="auto"/>
              <w:ind w:left="-88" w:leftChars="-42"/>
              <w:jc w:val="center"/>
              <w:rPr>
                <w:color w:val="auto"/>
                <w:szCs w:val="21"/>
              </w:rPr>
            </w:pPr>
          </w:p>
        </w:tc>
        <w:tc>
          <w:tcPr>
            <w:tcW w:w="1000" w:type="pct"/>
            <w:noWrap w:val="0"/>
            <w:vAlign w:val="center"/>
          </w:tcPr>
          <w:p w14:paraId="38280D71">
            <w:pPr>
              <w:adjustRightInd w:val="0"/>
              <w:snapToGrid w:val="0"/>
              <w:spacing w:before="50" w:line="360" w:lineRule="auto"/>
              <w:ind w:left="-88" w:leftChars="-42"/>
              <w:jc w:val="center"/>
              <w:rPr>
                <w:color w:val="auto"/>
                <w:szCs w:val="21"/>
              </w:rPr>
            </w:pPr>
          </w:p>
        </w:tc>
        <w:tc>
          <w:tcPr>
            <w:tcW w:w="962" w:type="pct"/>
            <w:noWrap w:val="0"/>
            <w:vAlign w:val="center"/>
          </w:tcPr>
          <w:p w14:paraId="73BAF23A">
            <w:pPr>
              <w:adjustRightInd w:val="0"/>
              <w:snapToGrid w:val="0"/>
              <w:spacing w:before="50" w:line="360" w:lineRule="auto"/>
              <w:ind w:left="-88" w:leftChars="-42"/>
              <w:jc w:val="center"/>
              <w:rPr>
                <w:color w:val="auto"/>
                <w:szCs w:val="21"/>
              </w:rPr>
            </w:pPr>
          </w:p>
        </w:tc>
        <w:tc>
          <w:tcPr>
            <w:tcW w:w="905" w:type="pct"/>
            <w:noWrap w:val="0"/>
            <w:vAlign w:val="center"/>
          </w:tcPr>
          <w:p w14:paraId="6DE1DA19">
            <w:pPr>
              <w:adjustRightInd w:val="0"/>
              <w:snapToGrid w:val="0"/>
              <w:spacing w:before="50" w:line="360" w:lineRule="auto"/>
              <w:ind w:left="-88" w:leftChars="-42"/>
              <w:jc w:val="center"/>
              <w:rPr>
                <w:color w:val="auto"/>
                <w:szCs w:val="21"/>
              </w:rPr>
            </w:pPr>
          </w:p>
        </w:tc>
        <w:tc>
          <w:tcPr>
            <w:tcW w:w="634" w:type="pct"/>
            <w:noWrap w:val="0"/>
            <w:vAlign w:val="center"/>
          </w:tcPr>
          <w:p w14:paraId="2652FA43">
            <w:pPr>
              <w:adjustRightInd w:val="0"/>
              <w:snapToGrid w:val="0"/>
              <w:spacing w:before="50" w:line="360" w:lineRule="auto"/>
              <w:ind w:left="-88" w:leftChars="-42"/>
              <w:jc w:val="center"/>
              <w:rPr>
                <w:color w:val="auto"/>
                <w:szCs w:val="21"/>
              </w:rPr>
            </w:pPr>
          </w:p>
        </w:tc>
      </w:tr>
      <w:tr w14:paraId="00D2B0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5968C05">
            <w:pPr>
              <w:adjustRightInd w:val="0"/>
              <w:snapToGrid w:val="0"/>
              <w:spacing w:before="50" w:line="360" w:lineRule="auto"/>
              <w:ind w:left="-88" w:leftChars="-42"/>
              <w:jc w:val="center"/>
              <w:rPr>
                <w:color w:val="auto"/>
                <w:szCs w:val="21"/>
              </w:rPr>
            </w:pPr>
          </w:p>
        </w:tc>
        <w:tc>
          <w:tcPr>
            <w:tcW w:w="1123" w:type="pct"/>
            <w:noWrap w:val="0"/>
            <w:vAlign w:val="center"/>
          </w:tcPr>
          <w:p w14:paraId="142D0710">
            <w:pPr>
              <w:adjustRightInd w:val="0"/>
              <w:snapToGrid w:val="0"/>
              <w:spacing w:before="50" w:line="360" w:lineRule="auto"/>
              <w:ind w:left="-88" w:leftChars="-42"/>
              <w:jc w:val="center"/>
              <w:rPr>
                <w:color w:val="auto"/>
                <w:szCs w:val="21"/>
              </w:rPr>
            </w:pPr>
          </w:p>
        </w:tc>
        <w:tc>
          <w:tcPr>
            <w:tcW w:w="1000" w:type="pct"/>
            <w:noWrap w:val="0"/>
            <w:vAlign w:val="center"/>
          </w:tcPr>
          <w:p w14:paraId="2DBEC7EE">
            <w:pPr>
              <w:adjustRightInd w:val="0"/>
              <w:snapToGrid w:val="0"/>
              <w:spacing w:before="50" w:line="360" w:lineRule="auto"/>
              <w:ind w:left="-88" w:leftChars="-42"/>
              <w:jc w:val="center"/>
              <w:rPr>
                <w:color w:val="auto"/>
                <w:szCs w:val="21"/>
              </w:rPr>
            </w:pPr>
          </w:p>
        </w:tc>
        <w:tc>
          <w:tcPr>
            <w:tcW w:w="962" w:type="pct"/>
            <w:noWrap w:val="0"/>
            <w:vAlign w:val="center"/>
          </w:tcPr>
          <w:p w14:paraId="1BDCD070">
            <w:pPr>
              <w:adjustRightInd w:val="0"/>
              <w:snapToGrid w:val="0"/>
              <w:spacing w:before="50" w:line="360" w:lineRule="auto"/>
              <w:ind w:left="-88" w:leftChars="-42"/>
              <w:jc w:val="center"/>
              <w:rPr>
                <w:color w:val="auto"/>
                <w:szCs w:val="21"/>
              </w:rPr>
            </w:pPr>
          </w:p>
        </w:tc>
        <w:tc>
          <w:tcPr>
            <w:tcW w:w="905" w:type="pct"/>
            <w:noWrap w:val="0"/>
            <w:vAlign w:val="center"/>
          </w:tcPr>
          <w:p w14:paraId="1CADF4EB">
            <w:pPr>
              <w:adjustRightInd w:val="0"/>
              <w:snapToGrid w:val="0"/>
              <w:spacing w:before="50" w:line="360" w:lineRule="auto"/>
              <w:ind w:left="-88" w:leftChars="-42"/>
              <w:jc w:val="center"/>
              <w:rPr>
                <w:color w:val="auto"/>
                <w:szCs w:val="21"/>
              </w:rPr>
            </w:pPr>
          </w:p>
        </w:tc>
        <w:tc>
          <w:tcPr>
            <w:tcW w:w="634" w:type="pct"/>
            <w:noWrap w:val="0"/>
            <w:vAlign w:val="center"/>
          </w:tcPr>
          <w:p w14:paraId="10BB9EC0">
            <w:pPr>
              <w:adjustRightInd w:val="0"/>
              <w:snapToGrid w:val="0"/>
              <w:spacing w:before="50" w:line="360" w:lineRule="auto"/>
              <w:ind w:left="-88" w:leftChars="-42"/>
              <w:jc w:val="center"/>
              <w:rPr>
                <w:color w:val="auto"/>
                <w:szCs w:val="21"/>
              </w:rPr>
            </w:pPr>
          </w:p>
        </w:tc>
      </w:tr>
      <w:tr w14:paraId="3352F7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E83D7B1">
            <w:pPr>
              <w:adjustRightInd w:val="0"/>
              <w:snapToGrid w:val="0"/>
              <w:spacing w:before="50" w:line="360" w:lineRule="auto"/>
              <w:ind w:left="-88" w:leftChars="-42"/>
              <w:jc w:val="center"/>
              <w:rPr>
                <w:color w:val="auto"/>
                <w:szCs w:val="21"/>
              </w:rPr>
            </w:pPr>
          </w:p>
        </w:tc>
        <w:tc>
          <w:tcPr>
            <w:tcW w:w="1123" w:type="pct"/>
            <w:noWrap w:val="0"/>
            <w:vAlign w:val="center"/>
          </w:tcPr>
          <w:p w14:paraId="36744D55">
            <w:pPr>
              <w:adjustRightInd w:val="0"/>
              <w:snapToGrid w:val="0"/>
              <w:spacing w:before="50" w:line="360" w:lineRule="auto"/>
              <w:ind w:left="-88" w:leftChars="-42"/>
              <w:jc w:val="center"/>
              <w:rPr>
                <w:color w:val="auto"/>
                <w:szCs w:val="21"/>
              </w:rPr>
            </w:pPr>
          </w:p>
        </w:tc>
        <w:tc>
          <w:tcPr>
            <w:tcW w:w="1000" w:type="pct"/>
            <w:noWrap w:val="0"/>
            <w:vAlign w:val="center"/>
          </w:tcPr>
          <w:p w14:paraId="2725BD50">
            <w:pPr>
              <w:adjustRightInd w:val="0"/>
              <w:snapToGrid w:val="0"/>
              <w:spacing w:before="50" w:line="360" w:lineRule="auto"/>
              <w:ind w:left="-88" w:leftChars="-42"/>
              <w:jc w:val="center"/>
              <w:rPr>
                <w:color w:val="auto"/>
                <w:szCs w:val="21"/>
              </w:rPr>
            </w:pPr>
          </w:p>
        </w:tc>
        <w:tc>
          <w:tcPr>
            <w:tcW w:w="962" w:type="pct"/>
            <w:noWrap w:val="0"/>
            <w:vAlign w:val="center"/>
          </w:tcPr>
          <w:p w14:paraId="3E37764C">
            <w:pPr>
              <w:adjustRightInd w:val="0"/>
              <w:snapToGrid w:val="0"/>
              <w:spacing w:before="50" w:line="360" w:lineRule="auto"/>
              <w:ind w:left="-88" w:leftChars="-42"/>
              <w:jc w:val="center"/>
              <w:rPr>
                <w:color w:val="auto"/>
                <w:szCs w:val="21"/>
              </w:rPr>
            </w:pPr>
          </w:p>
        </w:tc>
        <w:tc>
          <w:tcPr>
            <w:tcW w:w="905" w:type="pct"/>
            <w:noWrap w:val="0"/>
            <w:vAlign w:val="center"/>
          </w:tcPr>
          <w:p w14:paraId="55856BE7">
            <w:pPr>
              <w:adjustRightInd w:val="0"/>
              <w:snapToGrid w:val="0"/>
              <w:spacing w:before="50" w:line="360" w:lineRule="auto"/>
              <w:ind w:left="-88" w:leftChars="-42"/>
              <w:jc w:val="center"/>
              <w:rPr>
                <w:color w:val="auto"/>
                <w:szCs w:val="21"/>
              </w:rPr>
            </w:pPr>
          </w:p>
        </w:tc>
        <w:tc>
          <w:tcPr>
            <w:tcW w:w="634" w:type="pct"/>
            <w:noWrap w:val="0"/>
            <w:vAlign w:val="center"/>
          </w:tcPr>
          <w:p w14:paraId="1EB443C3">
            <w:pPr>
              <w:adjustRightInd w:val="0"/>
              <w:snapToGrid w:val="0"/>
              <w:spacing w:before="50" w:line="360" w:lineRule="auto"/>
              <w:ind w:left="-88" w:leftChars="-42"/>
              <w:jc w:val="center"/>
              <w:rPr>
                <w:color w:val="auto"/>
                <w:szCs w:val="21"/>
              </w:rPr>
            </w:pPr>
          </w:p>
        </w:tc>
      </w:tr>
      <w:tr w14:paraId="548F9D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0C3D3E03">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2"/>
    <w:bookmarkEnd w:id="3"/>
    <w:p w14:paraId="71254EC6">
      <w:pPr>
        <w:pStyle w:val="15"/>
        <w:rPr>
          <w:color w:val="auto"/>
        </w:rPr>
      </w:pPr>
    </w:p>
    <w:p w14:paraId="0F8FD442">
      <w:pPr>
        <w:pStyle w:val="17"/>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5"/>
        <w:rPr>
          <w:color w:val="auto"/>
        </w:rPr>
      </w:pPr>
    </w:p>
    <w:p w14:paraId="1AA19DFA">
      <w:pPr>
        <w:pStyle w:val="15"/>
        <w:rPr>
          <w:color w:val="auto"/>
        </w:rPr>
      </w:pPr>
    </w:p>
    <w:p w14:paraId="4461DEBA">
      <w:pPr>
        <w:pStyle w:val="15"/>
        <w:rPr>
          <w:color w:val="auto"/>
        </w:rPr>
      </w:pPr>
    </w:p>
    <w:p w14:paraId="4F259EF0">
      <w:pPr>
        <w:pStyle w:val="17"/>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0E18F0D5"/>
    <w:p w14:paraId="45A210FE"/>
    <w:p w14:paraId="1935DD43"/>
    <w:p w14:paraId="735BBAFD"/>
    <w:p w14:paraId="7907A35A"/>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9"/>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9"/>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9"/>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0A895"/>
    <w:multiLevelType w:val="singleLevel"/>
    <w:tmpl w:val="B820A895"/>
    <w:lvl w:ilvl="0" w:tentative="0">
      <w:start w:val="2"/>
      <w:numFmt w:val="chineseCounting"/>
      <w:suff w:val="nothing"/>
      <w:lvlText w:val="%1、"/>
      <w:lvlJc w:val="left"/>
      <w:rPr>
        <w:rFonts w:hint="eastAsia"/>
      </w:rPr>
    </w:lvl>
  </w:abstractNum>
  <w:abstractNum w:abstractNumId="1">
    <w:nsid w:val="E5EEFDF4"/>
    <w:multiLevelType w:val="singleLevel"/>
    <w:tmpl w:val="E5EEFDF4"/>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8E68A2"/>
    <w:rsid w:val="04991A59"/>
    <w:rsid w:val="368E68A2"/>
    <w:rsid w:val="3C0637C5"/>
    <w:rsid w:val="47044DA5"/>
    <w:rsid w:val="4E6859CE"/>
    <w:rsid w:val="52B34C21"/>
    <w:rsid w:val="58C21687"/>
    <w:rsid w:val="5C784680"/>
    <w:rsid w:val="7556678F"/>
    <w:rsid w:val="7BA8277D"/>
    <w:rsid w:val="7FE65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2"/>
    <w:basedOn w:val="1"/>
    <w:next w:val="1"/>
    <w:qFormat/>
    <w:uiPriority w:val="9"/>
    <w:pPr>
      <w:keepNext/>
      <w:keepLines/>
      <w:spacing w:line="360" w:lineRule="auto"/>
      <w:outlineLvl w:val="1"/>
    </w:pPr>
    <w:rPr>
      <w:rFonts w:ascii="Arial" w:hAnsi="Arial"/>
      <w:b/>
      <w:bCs/>
      <w:sz w:val="24"/>
      <w:szCs w:val="32"/>
    </w:rPr>
  </w:style>
  <w:style w:type="paragraph" w:styleId="5">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6">
    <w:name w:val="Normal Indent"/>
    <w:basedOn w:val="1"/>
    <w:next w:val="7"/>
    <w:qFormat/>
    <w:uiPriority w:val="0"/>
    <w:pPr>
      <w:widowControl/>
      <w:ind w:firstLine="420"/>
      <w:jc w:val="left"/>
    </w:pPr>
    <w:rPr>
      <w:kern w:val="0"/>
      <w:sz w:val="20"/>
      <w:szCs w:val="20"/>
    </w:rPr>
  </w:style>
  <w:style w:type="paragraph" w:customStyle="1" w:styleId="7">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8">
    <w:name w:val="Body Text Indent"/>
    <w:basedOn w:val="1"/>
    <w:next w:val="1"/>
    <w:qFormat/>
    <w:uiPriority w:val="0"/>
    <w:pPr>
      <w:spacing w:after="120"/>
      <w:ind w:left="420" w:leftChars="200"/>
    </w:pPr>
    <w:rPr>
      <w:kern w:val="0"/>
      <w:sz w:val="24"/>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rPr>
      <w:sz w:val="24"/>
    </w:rPr>
  </w:style>
  <w:style w:type="paragraph" w:styleId="12">
    <w:name w:val="Body Text First Indent 2"/>
    <w:basedOn w:val="8"/>
    <w:next w:val="6"/>
    <w:qFormat/>
    <w:uiPriority w:val="0"/>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
    <w:name w:val="列出段落1"/>
    <w:basedOn w:val="1"/>
    <w:qFormat/>
    <w:uiPriority w:val="99"/>
    <w:pPr>
      <w:ind w:firstLine="420" w:firstLineChars="200"/>
    </w:p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9003</Words>
  <Characters>9953</Characters>
  <Lines>0</Lines>
  <Paragraphs>0</Paragraphs>
  <TotalTime>0</TotalTime>
  <ScaleCrop>false</ScaleCrop>
  <LinksUpToDate>false</LinksUpToDate>
  <CharactersWithSpaces>11006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2026-02-04T06:09:00Z</dcterms:created>
  <dc:creator>是小豹子</dc:creator>
  <cp:lastModifiedBy>是小豹子</cp:lastModifiedBy>
  <dcterms:modified xsi:type="dcterms:W3CDTF">2026-03-16T07:30:16Z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3376A2581B73441A824EF79CD7D7CFB1_11</vt:lpwstr>
  </property>
  <property fmtid="{D5CDD505-2E9C-101B-9397-08002B2CF9AE}" pid="4" name="KSOTemplateDocerSaveRecord">
    <vt:lpwstr>eyJoZGlkIjoiMjI0YzkyZjA4NDE5ZWViZGEyZTVjOTNhYTg4ZmYzYTciLCJ1c2VySWQiOiIzMDQ3NTQ4MDUifQ==</vt:lpwstr>
  </property>
</Properties>
</file>