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7AA82C">
      <w:pPr>
        <w:pStyle w:val="9"/>
        <w:snapToGrid w:val="0"/>
        <w:jc w:val="center"/>
        <w:rPr>
          <w:rFonts w:hint="eastAsia" w:ascii="Arial" w:hAnsi="Arial" w:eastAsia="方正小标宋简体" w:cs="Arial"/>
          <w:color w:val="auto"/>
          <w:sz w:val="72"/>
          <w:szCs w:val="72"/>
          <w:lang w:eastAsia="zh-CN"/>
        </w:rPr>
      </w:pPr>
      <w:bookmarkStart w:id="1" w:name="_GoBack"/>
      <w:bookmarkEnd w:id="1"/>
      <w:bookmarkStart w:id="0" w:name="_Toc16523570"/>
    </w:p>
    <w:p w14:paraId="524D863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0" w:beforeAutospacing="0" w:after="0" w:afterAutospacing="0" w:line="27" w:lineRule="atLeast"/>
        <w:ind w:left="0" w:right="0"/>
        <w:jc w:val="center"/>
        <w:rPr>
          <w:rFonts w:hint="eastAsia"/>
          <w:bCs/>
          <w:color w:val="auto"/>
          <w:sz w:val="32"/>
          <w:szCs w:val="32"/>
          <w:lang w:val="en-US" w:eastAsia="zh-CN"/>
        </w:rPr>
      </w:pPr>
      <w:r>
        <w:rPr>
          <w:rFonts w:hint="eastAsia"/>
          <w:bCs/>
          <w:color w:val="auto"/>
          <w:sz w:val="32"/>
          <w:szCs w:val="32"/>
          <w:lang w:val="en-US" w:eastAsia="zh-CN"/>
        </w:rPr>
        <w:t>娄底市中心医院麻精药品监控存储扩容服务工程</w:t>
      </w:r>
    </w:p>
    <w:p w14:paraId="552F56E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0" w:beforeAutospacing="0" w:after="0" w:afterAutospacing="0" w:line="27" w:lineRule="atLeast"/>
        <w:ind w:left="0" w:right="0"/>
        <w:jc w:val="center"/>
        <w:rPr>
          <w:rFonts w:hint="eastAsia"/>
          <w:bCs/>
          <w:color w:val="auto"/>
          <w:sz w:val="32"/>
          <w:szCs w:val="32"/>
        </w:rPr>
      </w:pPr>
      <w:r>
        <w:rPr>
          <w:rFonts w:hint="eastAsia"/>
          <w:bCs/>
          <w:color w:val="auto"/>
          <w:sz w:val="32"/>
          <w:szCs w:val="32"/>
          <w:lang w:val="en-US" w:eastAsia="zh-CN"/>
        </w:rPr>
        <w:t>招标要求</w:t>
      </w:r>
    </w:p>
    <w:p w14:paraId="67D89F09">
      <w:pPr>
        <w:spacing w:line="320" w:lineRule="exact"/>
        <w:jc w:val="left"/>
        <w:rPr>
          <w:color w:val="auto"/>
          <w:sz w:val="24"/>
        </w:rPr>
      </w:pPr>
    </w:p>
    <w:p w14:paraId="3697D011">
      <w:pPr>
        <w:pStyle w:val="9"/>
        <w:numPr>
          <w:ilvl w:val="0"/>
          <w:numId w:val="0"/>
        </w:numPr>
        <w:tabs>
          <w:tab w:val="left" w:pos="312"/>
        </w:tabs>
        <w:snapToGrid w:val="0"/>
        <w:spacing w:line="480" w:lineRule="auto"/>
        <w:ind w:firstLine="480" w:firstLineChars="200"/>
        <w:rPr>
          <w:rFonts w:hint="eastAsia" w:ascii="仿宋" w:hAnsi="仿宋" w:eastAsia="仿宋" w:cs="仿宋"/>
          <w:bCs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24"/>
          <w:szCs w:val="24"/>
          <w:lang w:val="en-US" w:eastAsia="zh-CN"/>
        </w:rPr>
        <w:t>一、项目信息</w:t>
      </w:r>
    </w:p>
    <w:p w14:paraId="4CC3A9FB">
      <w:pPr>
        <w:pStyle w:val="9"/>
        <w:numPr>
          <w:ilvl w:val="0"/>
          <w:numId w:val="0"/>
        </w:numPr>
        <w:tabs>
          <w:tab w:val="left" w:pos="312"/>
        </w:tabs>
        <w:snapToGrid w:val="0"/>
        <w:spacing w:line="480" w:lineRule="auto"/>
        <w:ind w:firstLine="480" w:firstLineChars="200"/>
        <w:rPr>
          <w:rFonts w:hint="eastAsia" w:ascii="仿宋" w:hAnsi="仿宋" w:eastAsia="仿宋" w:cs="仿宋"/>
          <w:b w:val="0"/>
          <w:bCs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4"/>
          <w:szCs w:val="24"/>
          <w:lang w:val="en-US" w:eastAsia="zh-CN"/>
        </w:rPr>
        <w:t>项目名称：</w:t>
      </w:r>
      <w:r>
        <w:rPr>
          <w:rFonts w:hint="eastAsia" w:ascii="仿宋" w:hAnsi="仿宋" w:eastAsia="仿宋" w:cs="仿宋"/>
          <w:bCs/>
          <w:color w:val="auto"/>
          <w:sz w:val="24"/>
          <w:szCs w:val="24"/>
          <w:u w:val="single"/>
          <w:lang w:val="en-US" w:eastAsia="zh-CN"/>
        </w:rPr>
        <w:t>娄底市中心医院麻精药品监控存储扩容服务工程</w:t>
      </w:r>
      <w:r>
        <w:rPr>
          <w:rFonts w:hint="eastAsia" w:ascii="仿宋" w:hAnsi="仿宋" w:eastAsia="仿宋" w:cs="仿宋"/>
          <w:b w:val="0"/>
          <w:bCs/>
          <w:color w:val="auto"/>
          <w:sz w:val="24"/>
          <w:szCs w:val="24"/>
          <w:lang w:val="en-US" w:eastAsia="zh-CN"/>
        </w:rPr>
        <w:t>项目</w:t>
      </w:r>
    </w:p>
    <w:bookmarkEnd w:id="0"/>
    <w:p w14:paraId="0BAFC7C0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Cs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24"/>
          <w:szCs w:val="24"/>
          <w:lang w:val="en-US" w:eastAsia="zh-CN"/>
        </w:rPr>
        <w:t>二、投标人资格要求</w:t>
      </w:r>
    </w:p>
    <w:p w14:paraId="0BAE9AC7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Cs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24"/>
          <w:szCs w:val="24"/>
          <w:lang w:val="en-US" w:eastAsia="zh-CN"/>
        </w:rPr>
        <w:t>1、投标人的基本资格条件：投标人必须是在中华人民共和国境内注册登记的法人、其他组织或者自然人，且应当符合《政府采购法》第二十二条第一款的规定；</w:t>
      </w:r>
    </w:p>
    <w:p w14:paraId="0332D184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Cs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24"/>
          <w:szCs w:val="24"/>
          <w:lang w:val="en-US" w:eastAsia="zh-CN"/>
        </w:rPr>
        <w:t>2、参加政府采购活动近3年内，在经营活动中没有重大违法记录；</w:t>
      </w:r>
    </w:p>
    <w:p w14:paraId="2D54D14E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Cs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24"/>
          <w:szCs w:val="24"/>
          <w:lang w:val="en-US" w:eastAsia="zh-CN"/>
        </w:rPr>
        <w:t>3、投标人未列入经营异常名录和未列入严重违法失信企业名单（黑名单），投标人企业法人代表未被列入失信被执行人名单；</w:t>
      </w:r>
    </w:p>
    <w:p w14:paraId="54AE8C12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720" w:firstLineChars="300"/>
        <w:textAlignment w:val="auto"/>
        <w:rPr>
          <w:rFonts w:hint="eastAsia" w:ascii="仿宋" w:hAnsi="仿宋" w:eastAsia="仿宋" w:cs="仿宋"/>
          <w:bCs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24"/>
          <w:szCs w:val="24"/>
          <w:lang w:val="en-US" w:eastAsia="zh-CN"/>
        </w:rPr>
        <w:t>投标人在“信用中国”（www.creditchina.gov.cn）、中国政府采购网（www.ccgp.gov.cn）等网站，未被列入“失信被执行人”、“重大税收违法案件当事人名单”、“政府采购严重违法失信行为记录名单”；</w:t>
      </w:r>
    </w:p>
    <w:p w14:paraId="7D2CD872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Cs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24"/>
          <w:szCs w:val="24"/>
          <w:lang w:val="en-US" w:eastAsia="zh-CN"/>
        </w:rPr>
        <w:t>4、本项目不接受联合体投标，不得分包、转包；</w:t>
      </w:r>
    </w:p>
    <w:p w14:paraId="68173486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Cs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24"/>
          <w:szCs w:val="24"/>
          <w:lang w:val="en-US" w:eastAsia="zh-CN"/>
        </w:rPr>
        <w:t>5、单位负责人为同一人或者存在直接控股、管理关系的不同投标人，不得参加本次采购活动。</w:t>
      </w:r>
    </w:p>
    <w:p w14:paraId="08255FA8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24"/>
          <w:szCs w:val="24"/>
          <w:lang w:val="en-US" w:eastAsia="zh-CN"/>
        </w:rPr>
        <w:t>6、投标人需按要求提供授权文件、售后质量承诺函以及检测报告。</w:t>
      </w:r>
    </w:p>
    <w:p w14:paraId="2B27F54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/>
        <w:textAlignment w:val="auto"/>
        <w:rPr>
          <w:rFonts w:hint="eastAsia" w:ascii="仿宋" w:hAnsi="仿宋" w:eastAsia="仿宋" w:cs="仿宋"/>
          <w:bCs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0"/>
          <w:sz w:val="24"/>
          <w:szCs w:val="24"/>
          <w:lang w:val="en-US" w:eastAsia="zh-CN" w:bidi="ar-SA"/>
        </w:rPr>
        <w:t>项目内容及要求（以下内容必须全部响应，否则视为无效投标）</w:t>
      </w:r>
    </w:p>
    <w:p w14:paraId="125EDAAC">
      <w:pPr>
        <w:pStyle w:val="12"/>
        <w:numPr>
          <w:ilvl w:val="0"/>
          <w:numId w:val="0"/>
        </w:numPr>
        <w:spacing w:line="360" w:lineRule="auto"/>
        <w:ind w:leftChars="0" w:firstLine="480" w:firstLineChars="200"/>
        <w:jc w:val="left"/>
        <w:rPr>
          <w:rFonts w:hint="default" w:ascii="仿宋" w:hAnsi="仿宋" w:eastAsia="仿宋" w:cs="仿宋"/>
          <w:bCs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0"/>
          <w:sz w:val="24"/>
          <w:szCs w:val="24"/>
          <w:lang w:val="en-US" w:eastAsia="zh-CN" w:bidi="ar-SA"/>
        </w:rPr>
        <w:t>1、按要求完成勘察，并使用扩容方案设置、调试、集成原有和现有服务器存储空间，避免数据丢失风险。</w:t>
      </w:r>
    </w:p>
    <w:p w14:paraId="40D2A5F0">
      <w:pPr>
        <w:pStyle w:val="12"/>
        <w:spacing w:line="360" w:lineRule="auto"/>
        <w:jc w:val="left"/>
        <w:rPr>
          <w:rFonts w:hint="eastAsia" w:ascii="仿宋" w:hAnsi="仿宋" w:eastAsia="仿宋" w:cs="仿宋"/>
          <w:bCs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0"/>
          <w:sz w:val="24"/>
          <w:szCs w:val="24"/>
          <w:lang w:val="en-US" w:eastAsia="zh-CN" w:bidi="ar-SA"/>
        </w:rPr>
        <w:t>2、配置</w:t>
      </w:r>
      <w:r>
        <w:rPr>
          <w:rFonts w:hint="default" w:ascii="仿宋" w:hAnsi="仿宋" w:eastAsia="仿宋" w:cs="仿宋"/>
          <w:bCs/>
          <w:color w:val="auto"/>
          <w:kern w:val="0"/>
          <w:sz w:val="24"/>
          <w:szCs w:val="24"/>
          <w:lang w:val="en-US" w:eastAsia="zh-CN" w:bidi="ar-SA"/>
        </w:rPr>
        <w:t>1</w:t>
      </w:r>
      <w:r>
        <w:rPr>
          <w:rFonts w:hint="eastAsia" w:ascii="仿宋" w:hAnsi="仿宋" w:eastAsia="仿宋" w:cs="仿宋"/>
          <w:bCs/>
          <w:color w:val="auto"/>
          <w:kern w:val="0"/>
          <w:sz w:val="24"/>
          <w:szCs w:val="24"/>
          <w:lang w:val="en-US" w:eastAsia="zh-CN" w:bidi="ar-SA"/>
        </w:rPr>
        <w:t>台24盘位硬盘录像机，录像机配置8块12T 7200转企业级硬盘，提升性能的同时保证剩余盘位扩展需求。</w:t>
      </w:r>
    </w:p>
    <w:p w14:paraId="13DF69A5">
      <w:pPr>
        <w:pStyle w:val="12"/>
        <w:spacing w:line="360" w:lineRule="auto"/>
        <w:jc w:val="left"/>
        <w:rPr>
          <w:rFonts w:hint="default" w:ascii="仿宋" w:hAnsi="仿宋" w:eastAsia="仿宋" w:cs="仿宋"/>
          <w:bCs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0"/>
          <w:sz w:val="24"/>
          <w:szCs w:val="24"/>
          <w:lang w:val="en-US" w:eastAsia="zh-CN" w:bidi="ar-SA"/>
        </w:rPr>
        <w:t>3、投标人需提供所投制造商对项目开具的授权、售后质量承诺函以及公安部检测报告复印件（检测报告复印件和承诺函需提供制造商盖章文件）。</w:t>
      </w:r>
    </w:p>
    <w:p w14:paraId="1DBB7B46">
      <w:pPr>
        <w:pStyle w:val="12"/>
        <w:numPr>
          <w:ilvl w:val="0"/>
          <w:numId w:val="0"/>
        </w:numPr>
        <w:spacing w:line="360" w:lineRule="auto"/>
        <w:ind w:leftChars="0"/>
        <w:jc w:val="left"/>
        <w:rPr>
          <w:rFonts w:hint="eastAsia" w:ascii="仿宋" w:hAnsi="仿宋" w:eastAsia="仿宋" w:cs="仿宋"/>
          <w:bCs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0"/>
          <w:sz w:val="24"/>
          <w:szCs w:val="24"/>
          <w:lang w:val="en-US" w:eastAsia="zh-CN" w:bidi="ar-SA"/>
        </w:rPr>
        <w:t>4、配置清单</w:t>
      </w:r>
    </w:p>
    <w:tbl>
      <w:tblPr>
        <w:tblStyle w:val="7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1316"/>
        <w:gridCol w:w="5338"/>
        <w:gridCol w:w="642"/>
        <w:gridCol w:w="645"/>
      </w:tblGrid>
      <w:tr w14:paraId="683385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AB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1B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名 称</w:t>
            </w:r>
          </w:p>
        </w:tc>
        <w:tc>
          <w:tcPr>
            <w:tcW w:w="3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2C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技术参数及要求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30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8D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</w:t>
            </w:r>
          </w:p>
        </w:tc>
      </w:tr>
      <w:tr w14:paraId="65B8A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</w:trPr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17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ADA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硬盘录像机（24盘位）</w:t>
            </w:r>
          </w:p>
        </w:tc>
        <w:tc>
          <w:tcPr>
            <w:tcW w:w="3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E345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1、128路H.264、H.265格式高清码流接入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2、24个SATA接口，支持硬盘热插拔，可满配20TB硬盘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3、输入带宽≥1280Mbps，输出带宽≥1024Mbps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4、解码能力：支持不少于32×1080P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5、显示能力：支持不低于8K+4K+1080P三异源输出 或 3×4K+1080P四异源输出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6、RAID模式：支持RAID0、RAID1、RAID5、RAID6、RAID10，支持全局热备盘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7、设备不少于4个HDMI接口、2个VGA接口、1组HDMI环通接口、4个RJ45 2.5Gbps网络接口、2个SFP千兆光口、2个USB2.0接口、4个USB3.0接口、1个RS232接口、2个RS485接口、1个eSATA接口、1+1冗余电源；具有1路音频输入接口、2路音频输出接口、32路报警输入接口、16路报警输出接口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8、设备支持分组管理，支持将接入的视频通道按分组管理；支持以分组方式进行预览、回放和检索；自定义视图支持以分组方式拖动通道进行配置。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9、设备支持预览时对实时视频流进行手动打标签，通过标签检索可以检索到相关的录像片段。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10、设备支持按月、日、小时维度进行切片展示，按月最大支持30个切片，按日最大支持24个切片，按时最大支持60个切片。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11、投标人需提供所投制造商对项目开具的授权、售后质量承诺函以及公安部检测报告复印件（检测报告复印件和承诺函需提供制造商盖章文件）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53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A3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1C3C5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40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8C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企业级硬盘</w:t>
            </w:r>
          </w:p>
        </w:tc>
        <w:tc>
          <w:tcPr>
            <w:tcW w:w="3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D64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单盘容量：12TB；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硬盘接口：SATA；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转速：7200RPM；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77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59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</w:tr>
      <w:tr w14:paraId="4F5451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4D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C2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存储服务器配置集成调试费</w:t>
            </w:r>
          </w:p>
        </w:tc>
        <w:tc>
          <w:tcPr>
            <w:tcW w:w="3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10C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设置、调试集成原有和现有服务器存储空间；</w:t>
            </w:r>
          </w:p>
        </w:tc>
        <w:tc>
          <w:tcPr>
            <w:tcW w:w="43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C5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C8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59228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90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66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监控设备查勘调试费</w:t>
            </w:r>
          </w:p>
        </w:tc>
        <w:tc>
          <w:tcPr>
            <w:tcW w:w="3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4D8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完成现场查勘并按要求完成优化、调整、调试工作，直至重点监控满足180天存储要求；</w:t>
            </w:r>
          </w:p>
        </w:tc>
        <w:tc>
          <w:tcPr>
            <w:tcW w:w="43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CD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B8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</w:tbl>
    <w:p w14:paraId="63280EA2">
      <w:pPr>
        <w:spacing w:line="360" w:lineRule="auto"/>
        <w:jc w:val="left"/>
        <w:rPr>
          <w:b/>
          <w:bCs/>
          <w:color w:val="000000"/>
          <w:sz w:val="22"/>
        </w:rPr>
      </w:pPr>
    </w:p>
    <w:p w14:paraId="2633F3C6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6DBEBA9E-235F-4A45-A0C1-4650C986F632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8EB0831D-601E-477F-ADC1-F38EE09E47C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2CDBE91B-D2D7-4F32-B8D7-78CDFD3CE9E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DE38DF1B-8E45-4FD3-A3BD-F9B99C8BDD6B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894AB5">
    <w:pPr>
      <w:pStyle w:val="4"/>
      <w:rPr>
        <w:rFonts w:hint="eastAsia" w:ascii="仿宋_GB2312" w:eastAsia="仿宋_GB2312"/>
        <w:bCs/>
        <w:u w:val="single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CB9702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DCB9702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仿宋_GB2312" w:eastAsia="仿宋_GB2312"/>
        <w:bCs/>
        <w:u w:val="single"/>
      </w:rPr>
      <w:t xml:space="preserve">                                                                                                 </w:t>
    </w:r>
  </w:p>
  <w:p w14:paraId="7DCECDE1">
    <w:pPr>
      <w:adjustRightInd w:val="0"/>
      <w:snapToGrid w:val="0"/>
      <w:spacing w:line="260" w:lineRule="atLeast"/>
      <w:rPr>
        <w:rFonts w:hint="eastAsia"/>
        <w:kern w:val="0"/>
        <w:sz w:val="18"/>
        <w:szCs w:val="21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2B8467">
    <w:pPr>
      <w:pStyle w:val="5"/>
      <w:ind w:left="8280" w:hanging="8280" w:hangingChars="4600"/>
      <w:jc w:val="both"/>
      <w:rPr>
        <w:rFonts w:hint="eastAsia"/>
      </w:rPr>
    </w:pPr>
    <w:r>
      <w:rPr>
        <w:rFonts w:hint="eastAsia"/>
      </w:rPr>
      <w:t xml:space="preserve">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D84F5B1"/>
    <w:multiLevelType w:val="singleLevel"/>
    <w:tmpl w:val="ED84F5B1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E84C47"/>
    <w:rsid w:val="05866742"/>
    <w:rsid w:val="0DE40233"/>
    <w:rsid w:val="11D17B45"/>
    <w:rsid w:val="18460772"/>
    <w:rsid w:val="219857D3"/>
    <w:rsid w:val="239E2206"/>
    <w:rsid w:val="23A5233C"/>
    <w:rsid w:val="256C0FBF"/>
    <w:rsid w:val="272C0820"/>
    <w:rsid w:val="27746E2C"/>
    <w:rsid w:val="37361ECE"/>
    <w:rsid w:val="416F5968"/>
    <w:rsid w:val="43B53FD0"/>
    <w:rsid w:val="44E84C47"/>
    <w:rsid w:val="49D84A41"/>
    <w:rsid w:val="4F912E1A"/>
    <w:rsid w:val="53A70BE0"/>
    <w:rsid w:val="55CD6A42"/>
    <w:rsid w:val="570F30D6"/>
    <w:rsid w:val="64D84BE5"/>
    <w:rsid w:val="6D83593A"/>
    <w:rsid w:val="6F405FB2"/>
    <w:rsid w:val="75FD5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adjustRightInd w:val="0"/>
      <w:spacing w:before="340" w:after="330" w:line="578" w:lineRule="atLeast"/>
      <w:textAlignment w:val="baseline"/>
      <w:outlineLvl w:val="0"/>
    </w:pPr>
    <w:rPr>
      <w:b/>
      <w:kern w:val="44"/>
      <w:sz w:val="44"/>
      <w:szCs w:val="20"/>
    </w:rPr>
  </w:style>
  <w:style w:type="paragraph" w:styleId="3">
    <w:name w:val="heading 3"/>
    <w:basedOn w:val="1"/>
    <w:next w:val="1"/>
    <w:qFormat/>
    <w:uiPriority w:val="0"/>
    <w:pPr>
      <w:keepNext/>
      <w:keepLines/>
      <w:adjustRightInd w:val="0"/>
      <w:spacing w:before="260" w:after="260" w:line="416" w:lineRule="atLeast"/>
      <w:textAlignment w:val="baseline"/>
      <w:outlineLvl w:val="2"/>
    </w:pPr>
    <w:rPr>
      <w:b/>
      <w:kern w:val="0"/>
      <w:sz w:val="32"/>
      <w:szCs w:val="20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rPr>
      <w:sz w:val="24"/>
    </w:rPr>
  </w:style>
  <w:style w:type="paragraph" w:customStyle="1" w:styleId="9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  <w:style w:type="paragraph" w:customStyle="1" w:styleId="10">
    <w:name w:val="无间隔1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1">
    <w:name w:val="列出段落1"/>
    <w:basedOn w:val="1"/>
    <w:autoRedefine/>
    <w:qFormat/>
    <w:uiPriority w:val="99"/>
    <w:pPr>
      <w:ind w:firstLine="420" w:firstLineChars="200"/>
    </w:p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1193</Words>
  <Characters>1376</Characters>
  <Lines>0</Lines>
  <Paragraphs>0</Paragraphs>
  <TotalTime>2</TotalTime>
  <ScaleCrop>false</ScaleCrop>
  <LinksUpToDate>false</LinksUpToDate>
  <CharactersWithSpaces>1381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2025-09-17T15:04:00Z</dcterms:created>
  <dc:creator>胡涛</dc:creator>
  <cp:lastModifiedBy>电&amp;棒</cp:lastModifiedBy>
  <dcterms:modified xsi:type="dcterms:W3CDTF">2026-02-02T06:27:28Z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3F7AE3362DEF41A2AF828CB596B36FAB_13</vt:lpwstr>
  </property>
  <property fmtid="{D5CDD505-2E9C-101B-9397-08002B2CF9AE}" pid="4" name="KSOTemplateDocerSaveRecord">
    <vt:lpwstr>eyJoZGlkIjoiOWZlZTY0ZTg2ZjQ3ODJhN2NmMmU2OThkNDE5NDVmMzIiLCJ1c2VySWQiOiI1ODI0ODM4NzEifQ==</vt:lpwstr>
  </property>
</Properties>
</file>