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5"/>
        <w:snapToGrid w:val="0"/>
        <w:jc w:val="center"/>
        <w:rPr>
          <w:rFonts w:ascii="Arial" w:hAnsi="Arial" w:eastAsia="方正小标宋简体" w:cs="Arial"/>
          <w:color w:val="auto"/>
          <w:sz w:val="72"/>
          <w:szCs w:val="72"/>
        </w:rPr>
      </w:pPr>
    </w:p>
    <w:p w14:paraId="4E083A2B">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5"/>
        <w:snapToGrid w:val="0"/>
        <w:jc w:val="center"/>
        <w:rPr>
          <w:rFonts w:ascii="Arial" w:hAnsi="Arial" w:eastAsia="方正小标宋简体" w:cs="Arial"/>
          <w:color w:val="auto"/>
          <w:sz w:val="72"/>
          <w:szCs w:val="72"/>
        </w:rPr>
      </w:pPr>
    </w:p>
    <w:p w14:paraId="1170604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5"/>
        <w:snapToGrid w:val="0"/>
        <w:jc w:val="center"/>
        <w:rPr>
          <w:rFonts w:ascii="Arial" w:hAnsi="Arial" w:eastAsia="方正小标宋简体" w:cs="Arial"/>
          <w:color w:val="auto"/>
          <w:sz w:val="72"/>
          <w:szCs w:val="72"/>
        </w:rPr>
      </w:pPr>
    </w:p>
    <w:p w14:paraId="3BD69E2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5"/>
        <w:snapToGrid w:val="0"/>
        <w:jc w:val="center"/>
        <w:rPr>
          <w:rFonts w:ascii="Arial" w:hAnsi="Arial" w:eastAsia="方正小标宋简体" w:cs="Arial"/>
          <w:color w:val="auto"/>
          <w:sz w:val="72"/>
          <w:szCs w:val="72"/>
        </w:rPr>
      </w:pPr>
    </w:p>
    <w:p w14:paraId="6E2997A4">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5"/>
        <w:snapToGrid w:val="0"/>
        <w:jc w:val="center"/>
        <w:rPr>
          <w:rFonts w:ascii="Arial" w:hAnsi="Arial" w:eastAsia="方正小标宋简体" w:cs="Arial"/>
          <w:color w:val="auto"/>
          <w:sz w:val="72"/>
          <w:szCs w:val="72"/>
        </w:rPr>
      </w:pPr>
    </w:p>
    <w:p w14:paraId="4FF82E7D">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5"/>
        <w:snapToGrid w:val="0"/>
        <w:jc w:val="center"/>
        <w:rPr>
          <w:rFonts w:ascii="Arial" w:hAnsi="Arial" w:cs="Arial"/>
          <w:color w:val="auto"/>
          <w:sz w:val="32"/>
          <w:szCs w:val="32"/>
        </w:rPr>
      </w:pPr>
    </w:p>
    <w:p w14:paraId="0EDD96F5">
      <w:pPr>
        <w:pStyle w:val="5"/>
        <w:snapToGrid w:val="0"/>
        <w:jc w:val="center"/>
        <w:rPr>
          <w:rFonts w:ascii="Arial" w:hAnsi="Arial" w:cs="Arial"/>
          <w:color w:val="auto"/>
          <w:sz w:val="32"/>
          <w:szCs w:val="32"/>
        </w:rPr>
      </w:pPr>
    </w:p>
    <w:p w14:paraId="58640FD8">
      <w:pPr>
        <w:pStyle w:val="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短信平台业务服务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短信平台业务服务</w:t>
      </w:r>
      <w:r>
        <w:rPr>
          <w:rFonts w:hint="eastAsia" w:ascii="仿宋_GB2312" w:hAnsi="Times New Roman" w:eastAsia="仿宋_GB2312" w:cs="仿宋_GB2312"/>
          <w:bCs/>
          <w:color w:val="auto"/>
          <w:kern w:val="0"/>
          <w:sz w:val="28"/>
          <w:szCs w:val="28"/>
          <w:lang w:val="en-US" w:eastAsia="zh-CN" w:bidi="ar-SA"/>
        </w:rPr>
        <w:t>进行单一来源采购，现邀请你单位（中国电信股份有限公司娄底分公司）参加协商。</w:t>
      </w:r>
    </w:p>
    <w:p w14:paraId="502A45E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短信平台业务服务</w:t>
      </w:r>
    </w:p>
    <w:p w14:paraId="24D6B7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33C8563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6BD7B6BD">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w:t>
      </w:r>
      <w:r>
        <w:rPr>
          <w:rFonts w:hint="eastAsia"/>
          <w:bCs/>
          <w:color w:val="auto"/>
          <w:sz w:val="28"/>
          <w:szCs w:val="28"/>
          <w:lang w:val="en-US" w:eastAsia="zh-CN"/>
        </w:rPr>
        <w:t>2</w:t>
      </w:r>
      <w:r>
        <w:rPr>
          <w:rFonts w:hint="eastAsia" w:hAnsi="Times New Roman"/>
          <w:bCs/>
          <w:color w:val="auto"/>
          <w:sz w:val="28"/>
          <w:szCs w:val="28"/>
          <w:lang w:val="en-US" w:eastAsia="zh-CN"/>
        </w:rPr>
        <w:t>月</w:t>
      </w:r>
      <w:r>
        <w:rPr>
          <w:rFonts w:hint="eastAsia"/>
          <w:bCs/>
          <w:color w:val="auto"/>
          <w:sz w:val="28"/>
          <w:szCs w:val="28"/>
          <w:lang w:val="en-US" w:eastAsia="zh-CN"/>
        </w:rPr>
        <w:t>3</w:t>
      </w:r>
      <w:r>
        <w:rPr>
          <w:rFonts w:hint="eastAsia" w:hAnsi="Times New Roman"/>
          <w:bCs/>
          <w:color w:val="auto"/>
          <w:sz w:val="28"/>
          <w:szCs w:val="28"/>
          <w:lang w:val="en-US" w:eastAsia="zh-CN"/>
        </w:rPr>
        <w:t>日</w:t>
      </w:r>
      <w:r>
        <w:rPr>
          <w:rFonts w:hint="eastAsia"/>
          <w:bCs/>
          <w:color w:val="auto"/>
          <w:sz w:val="28"/>
          <w:szCs w:val="28"/>
          <w:lang w:val="en-US" w:eastAsia="zh-CN"/>
        </w:rPr>
        <w:t>10</w:t>
      </w:r>
      <w:bookmarkStart w:id="4" w:name="_GoBack"/>
      <w:bookmarkEnd w:id="4"/>
      <w:r>
        <w:rPr>
          <w:rFonts w:hint="eastAsia" w:hAnsi="Times New Roman"/>
          <w:bCs/>
          <w:color w:val="auto"/>
          <w:sz w:val="28"/>
          <w:szCs w:val="28"/>
          <w:lang w:val="en-US" w:eastAsia="zh-CN"/>
        </w:rPr>
        <w:t>：00；；</w:t>
      </w:r>
    </w:p>
    <w:p w14:paraId="521D3901">
      <w:pPr>
        <w:pStyle w:val="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p>
    <w:p w14:paraId="104F4386">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p>
    <w:p w14:paraId="06EA57CB">
      <w:pPr>
        <w:pStyle w:val="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7914316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78D832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0887FF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BF45C5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898"/>
        <w:gridCol w:w="1905"/>
        <w:gridCol w:w="1553"/>
      </w:tblGrid>
      <w:tr w14:paraId="4AE6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90D16D2">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898" w:type="dxa"/>
            <w:tcBorders>
              <w:top w:val="single" w:color="auto" w:sz="4" w:space="0"/>
              <w:left w:val="single" w:color="auto" w:sz="4" w:space="0"/>
              <w:bottom w:val="single" w:color="auto" w:sz="4" w:space="0"/>
              <w:right w:val="single" w:color="auto" w:sz="4" w:space="0"/>
            </w:tcBorders>
            <w:vAlign w:val="center"/>
          </w:tcPr>
          <w:p w14:paraId="3BB52EE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05" w:type="dxa"/>
            <w:tcBorders>
              <w:top w:val="single" w:color="auto" w:sz="4" w:space="0"/>
              <w:left w:val="single" w:color="auto" w:sz="4" w:space="0"/>
              <w:bottom w:val="single" w:color="auto" w:sz="4" w:space="0"/>
              <w:right w:val="single" w:color="auto" w:sz="4" w:space="0"/>
            </w:tcBorders>
            <w:vAlign w:val="center"/>
          </w:tcPr>
          <w:p w14:paraId="714E751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预算单价</w:t>
            </w:r>
          </w:p>
        </w:tc>
        <w:tc>
          <w:tcPr>
            <w:tcW w:w="1553" w:type="dxa"/>
            <w:tcBorders>
              <w:top w:val="single" w:color="auto" w:sz="4" w:space="0"/>
              <w:left w:val="single" w:color="auto" w:sz="4" w:space="0"/>
              <w:bottom w:val="single" w:color="auto" w:sz="4" w:space="0"/>
              <w:right w:val="single" w:color="auto" w:sz="4" w:space="0"/>
            </w:tcBorders>
            <w:vAlign w:val="center"/>
          </w:tcPr>
          <w:p w14:paraId="61A5D77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总预算</w:t>
            </w:r>
          </w:p>
        </w:tc>
      </w:tr>
      <w:tr w14:paraId="2B44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5A81BA3">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898" w:type="dxa"/>
            <w:tcBorders>
              <w:top w:val="single" w:color="auto" w:sz="4" w:space="0"/>
              <w:left w:val="single" w:color="auto" w:sz="4" w:space="0"/>
              <w:bottom w:val="single" w:color="auto" w:sz="4" w:space="0"/>
              <w:right w:val="single" w:color="auto" w:sz="4" w:space="0"/>
            </w:tcBorders>
            <w:vAlign w:val="center"/>
          </w:tcPr>
          <w:p w14:paraId="45BCDE6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w:t>
            </w:r>
            <w:r>
              <w:rPr>
                <w:rFonts w:hint="eastAsia" w:ascii="仿宋_GB2312" w:eastAsia="仿宋_GB2312" w:cs="仿宋_GB2312"/>
                <w:bCs/>
                <w:color w:val="auto"/>
                <w:kern w:val="0"/>
                <w:sz w:val="28"/>
                <w:szCs w:val="28"/>
                <w:lang w:val="en-US" w:eastAsia="zh-CN" w:bidi="ar-SA"/>
              </w:rPr>
              <w:t>市</w:t>
            </w:r>
            <w:r>
              <w:rPr>
                <w:rFonts w:hint="eastAsia" w:ascii="仿宋_GB2312" w:hAnsi="Times New Roman" w:eastAsia="仿宋_GB2312" w:cs="仿宋_GB2312"/>
                <w:bCs/>
                <w:color w:val="auto"/>
                <w:kern w:val="0"/>
                <w:sz w:val="28"/>
                <w:szCs w:val="28"/>
                <w:lang w:val="en-US" w:eastAsia="zh-CN" w:bidi="ar-SA"/>
              </w:rPr>
              <w:t>中心医院短信平台项目</w:t>
            </w:r>
          </w:p>
        </w:tc>
        <w:tc>
          <w:tcPr>
            <w:tcW w:w="1905" w:type="dxa"/>
            <w:tcBorders>
              <w:top w:val="single" w:color="auto" w:sz="4" w:space="0"/>
              <w:left w:val="single" w:color="auto" w:sz="4" w:space="0"/>
              <w:bottom w:val="single" w:color="auto" w:sz="4" w:space="0"/>
              <w:right w:val="single" w:color="auto" w:sz="4" w:space="0"/>
            </w:tcBorders>
            <w:vAlign w:val="center"/>
          </w:tcPr>
          <w:p w14:paraId="09F40112">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0.03元/条</w:t>
            </w:r>
          </w:p>
        </w:tc>
        <w:tc>
          <w:tcPr>
            <w:tcW w:w="1553" w:type="dxa"/>
            <w:tcBorders>
              <w:top w:val="single" w:color="auto" w:sz="4" w:space="0"/>
              <w:left w:val="single" w:color="auto" w:sz="4" w:space="0"/>
              <w:bottom w:val="single" w:color="auto" w:sz="4" w:space="0"/>
              <w:right w:val="single" w:color="auto" w:sz="4" w:space="0"/>
            </w:tcBorders>
            <w:vAlign w:val="center"/>
          </w:tcPr>
          <w:p w14:paraId="5A781AC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6万元</w:t>
            </w:r>
          </w:p>
        </w:tc>
      </w:tr>
    </w:tbl>
    <w:p w14:paraId="4C843A4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33B600C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27CEBD78">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服务内容：</w:t>
      </w:r>
      <w:r>
        <w:rPr>
          <w:rFonts w:hint="eastAsia" w:ascii="仿宋_GB2312" w:eastAsia="仿宋_GB2312" w:cs="仿宋_GB2312"/>
          <w:bCs/>
          <w:color w:val="auto"/>
          <w:kern w:val="0"/>
          <w:sz w:val="28"/>
          <w:szCs w:val="28"/>
          <w:lang w:val="en-US" w:eastAsia="zh-CN" w:bidi="ar-SA"/>
        </w:rPr>
        <w:t>投标方为招标方提供为期叁年的短信平台服务，并开放短信平台接口供招标方信息系统调用，能够按照招标方要求向特定人群</w:t>
      </w:r>
      <w:r>
        <w:rPr>
          <w:rFonts w:hint="eastAsia" w:ascii="仿宋_GB2312" w:eastAsia="仿宋_GB2312" w:cs="仿宋_GB2312"/>
          <w:bCs/>
          <w:color w:val="FF0000"/>
          <w:kern w:val="0"/>
          <w:sz w:val="28"/>
          <w:szCs w:val="28"/>
          <w:lang w:val="en-US" w:eastAsia="zh-CN" w:bidi="ar-SA"/>
        </w:rPr>
        <w:t>自动</w:t>
      </w:r>
      <w:r>
        <w:rPr>
          <w:rFonts w:hint="eastAsia" w:ascii="仿宋_GB2312" w:eastAsia="仿宋_GB2312" w:cs="仿宋_GB2312"/>
          <w:bCs/>
          <w:color w:val="auto"/>
          <w:kern w:val="0"/>
          <w:sz w:val="28"/>
          <w:szCs w:val="28"/>
          <w:lang w:val="en-US" w:eastAsia="zh-CN" w:bidi="ar-SA"/>
        </w:rPr>
        <w:t>发送短信。</w:t>
      </w:r>
      <w:r>
        <w:rPr>
          <w:rFonts w:hint="eastAsia" w:ascii="仿宋_GB2312" w:eastAsia="仿宋_GB2312" w:cs="仿宋_GB2312"/>
          <w:bCs/>
          <w:color w:val="FF0000"/>
          <w:kern w:val="0"/>
          <w:sz w:val="28"/>
          <w:szCs w:val="28"/>
          <w:lang w:val="en-US" w:eastAsia="zh-CN" w:bidi="ar-SA"/>
        </w:rPr>
        <w:t>同时</w:t>
      </w:r>
      <w:r>
        <w:rPr>
          <w:rFonts w:hint="eastAsia" w:ascii="仿宋_GB2312" w:eastAsia="仿宋_GB2312" w:cs="仿宋_GB2312"/>
          <w:bCs/>
          <w:color w:val="auto"/>
          <w:kern w:val="0"/>
          <w:sz w:val="28"/>
          <w:szCs w:val="28"/>
          <w:lang w:val="en-US" w:eastAsia="zh-CN" w:bidi="ar-SA"/>
        </w:rPr>
        <w:t>提供平台账号给招标方，便于统计已发送短信数量。</w:t>
      </w:r>
    </w:p>
    <w:p w14:paraId="61F073AD">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61218E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eastAsia" w:ascii="仿宋_GB2312" w:eastAsia="仿宋_GB2312" w:cs="仿宋_GB2312"/>
          <w:bCs/>
          <w:color w:val="auto"/>
          <w:kern w:val="0"/>
          <w:sz w:val="28"/>
          <w:szCs w:val="28"/>
          <w:lang w:val="en-US" w:eastAsia="zh-CN" w:bidi="ar-SA"/>
        </w:rPr>
        <w:t>投标人提供的服务质量及服务具体标准应参照工业和信息化部颁布的《电信服务规范》施行。</w:t>
      </w:r>
    </w:p>
    <w:p w14:paraId="7D3DF09B">
      <w:pPr>
        <w:ind w:firstLine="560" w:firstLineChars="200"/>
        <w:rPr>
          <w:rFonts w:hint="default" w:ascii="仿宋_GB2312" w:eastAsia="仿宋_GB2312" w:cs="仿宋_GB2312"/>
          <w:bCs/>
          <w:color w:val="FF0000"/>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eastAsia" w:ascii="仿宋_GB2312" w:eastAsia="仿宋_GB2312" w:cs="仿宋_GB2312"/>
          <w:bCs/>
          <w:color w:val="FF0000"/>
          <w:kern w:val="0"/>
          <w:sz w:val="28"/>
          <w:szCs w:val="28"/>
          <w:lang w:val="en-US" w:eastAsia="zh-CN" w:bidi="ar-SA"/>
        </w:rPr>
        <w:t>短信平台是为满足招标方需求自动为特定人群发送短信的平台。</w:t>
      </w:r>
      <w:r>
        <w:rPr>
          <w:rFonts w:hint="eastAsia" w:ascii="仿宋_GB2312" w:eastAsia="仿宋_GB2312" w:cs="仿宋_GB2312"/>
          <w:bCs/>
          <w:color w:val="auto"/>
          <w:kern w:val="0"/>
          <w:sz w:val="28"/>
          <w:szCs w:val="28"/>
          <w:lang w:val="en-US" w:eastAsia="zh-CN" w:bidi="ar-SA"/>
        </w:rPr>
        <w:t>招标方可直接登陆短信平台web客户端进行使用。在每合同年度届满之日起 30 日内，对上合同年度的服务费进行结算。在结算完成之日起 30 日内，将上合同年度的服务费一次性转账支付。</w:t>
      </w:r>
    </w:p>
    <w:p w14:paraId="12E9DC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3FB7FD44">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10、投标单位必须提供纸质投标文件及电子版投标文件（PDF格式签字盖章版本）</w:t>
      </w:r>
    </w:p>
    <w:p w14:paraId="3EADED3E">
      <w:pPr>
        <w:keepNext w:val="0"/>
        <w:keepLines w:val="0"/>
        <w:pageBreakBefore w:val="0"/>
        <w:widowControl w:val="0"/>
        <w:kinsoku/>
        <w:wordWrap/>
        <w:overflowPunct/>
        <w:topLinePunct w:val="0"/>
        <w:autoSpaceDE/>
        <w:autoSpaceDN/>
        <w:bidi w:val="0"/>
        <w:adjustRightInd/>
        <w:snapToGrid/>
        <w:spacing w:line="520" w:lineRule="exact"/>
        <w:ind w:firstLine="7756" w:firstLineChars="2770"/>
        <w:textAlignment w:val="auto"/>
        <w:rPr>
          <w:rFonts w:hint="eastAsia" w:ascii="宋体" w:hAnsi="宋体"/>
          <w:color w:val="000000" w:themeColor="text1"/>
          <w:sz w:val="24"/>
          <w:highlight w:val="none"/>
          <w:lang w:val="en-US" w:eastAsia="zh-CN"/>
          <w14:textFill>
            <w14:solidFill>
              <w14:schemeClr w14:val="tx1"/>
            </w14:solidFill>
          </w14:textFill>
        </w:rPr>
      </w:pPr>
      <w:bookmarkStart w:id="1" w:name="_Toc16523574"/>
      <w:r>
        <w:rPr>
          <w:rFonts w:hint="eastAsia" w:ascii="仿宋_GB2312" w:hAnsi="Times New Roman" w:eastAsia="仿宋_GB2312" w:cs="仿宋_GB2312"/>
          <w:b w:val="0"/>
          <w:bCs/>
          <w:color w:val="auto"/>
          <w:kern w:val="0"/>
          <w:sz w:val="28"/>
          <w:szCs w:val="28"/>
          <w:lang w:val="en-US" w:eastAsia="zh-CN" w:bidi="ar-SA"/>
        </w:rPr>
        <w:t>合同：</w:t>
      </w:r>
      <w:r>
        <w:rPr>
          <w:rFonts w:hint="eastAsia" w:ascii="宋体" w:hAnsi="宋体"/>
          <w:color w:val="000000" w:themeColor="text1"/>
          <w:sz w:val="24"/>
          <w:highlight w:val="none"/>
          <w:lang w:val="en-US" w:eastAsia="zh-CN"/>
          <w14:textFill>
            <w14:solidFill>
              <w14:schemeClr w14:val="tx1"/>
            </w14:solidFill>
          </w14:textFill>
        </w:rPr>
        <w:t>合同</w:t>
      </w:r>
      <w:r>
        <w:rPr>
          <w:rFonts w:hint="eastAsia" w:ascii="宋体" w:hAnsi="宋体"/>
          <w:color w:val="000000" w:themeColor="text1"/>
          <w:sz w:val="24"/>
          <w:highlight w:val="none"/>
          <w14:textFill>
            <w14:solidFill>
              <w14:schemeClr w14:val="tx1"/>
            </w14:solidFill>
          </w14:textFill>
        </w:rPr>
        <w:t>编号：</w:t>
      </w:r>
      <w:r>
        <w:rPr>
          <w:rFonts w:hint="eastAsia" w:ascii="宋体" w:hAnsi="宋体"/>
          <w:color w:val="000000" w:themeColor="text1"/>
          <w:sz w:val="24"/>
          <w:highlight w:val="none"/>
          <w:lang w:val="en-US" w:eastAsia="zh-CN"/>
          <w14:textFill>
            <w14:solidFill>
              <w14:schemeClr w14:val="tx1"/>
            </w14:solidFill>
          </w14:textFill>
        </w:rPr>
        <w:t xml:space="preserve"> </w:t>
      </w:r>
    </w:p>
    <w:p w14:paraId="3628FFBA">
      <w:pPr>
        <w:keepNext w:val="0"/>
        <w:keepLines w:val="0"/>
        <w:pageBreakBefore w:val="0"/>
        <w:kinsoku/>
        <w:wordWrap/>
        <w:overflowPunct/>
        <w:topLinePunct w:val="0"/>
        <w:autoSpaceDE/>
        <w:autoSpaceDN/>
        <w:bidi w:val="0"/>
        <w:spacing w:line="520" w:lineRule="exact"/>
        <w:jc w:val="center"/>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合同编号：</w:t>
      </w:r>
    </w:p>
    <w:p w14:paraId="5EFA7BB5">
      <w:pPr>
        <w:keepNext w:val="0"/>
        <w:keepLines w:val="0"/>
        <w:pageBreakBefore w:val="0"/>
        <w:kinsoku/>
        <w:wordWrap/>
        <w:overflowPunct/>
        <w:topLinePunct w:val="0"/>
        <w:autoSpaceDE/>
        <w:autoSpaceDN/>
        <w:bidi w:val="0"/>
        <w:spacing w:line="520" w:lineRule="exact"/>
        <w:jc w:val="center"/>
        <w:rPr>
          <w:rFonts w:hint="eastAsia" w:ascii="仿宋" w:hAnsi="仿宋" w:eastAsia="仿宋" w:cs="仿宋"/>
          <w:b/>
          <w:color w:val="000000" w:themeColor="text1"/>
          <w:sz w:val="40"/>
          <w:szCs w:val="40"/>
          <w:lang w:eastAsia="zh-CN"/>
          <w14:textFill>
            <w14:solidFill>
              <w14:schemeClr w14:val="tx1"/>
            </w14:solidFill>
          </w14:textFill>
        </w:rPr>
      </w:pPr>
      <w:r>
        <w:rPr>
          <w:rFonts w:hint="eastAsia" w:ascii="仿宋" w:hAnsi="仿宋" w:eastAsia="仿宋" w:cs="仿宋"/>
          <w:b/>
          <w:color w:val="000000" w:themeColor="text1"/>
          <w:sz w:val="40"/>
          <w:szCs w:val="40"/>
          <w:lang w:val="en-US" w:eastAsia="zh-CN"/>
          <w14:textFill>
            <w14:solidFill>
              <w14:schemeClr w14:val="tx1"/>
            </w14:solidFill>
          </w14:textFill>
        </w:rPr>
        <w:t>娄底市中心医院短信平台</w:t>
      </w:r>
      <w:r>
        <w:rPr>
          <w:rFonts w:hint="eastAsia" w:ascii="仿宋" w:hAnsi="仿宋" w:eastAsia="仿宋" w:cs="仿宋"/>
          <w:b/>
          <w:color w:val="000000" w:themeColor="text1"/>
          <w:sz w:val="40"/>
          <w:szCs w:val="40"/>
          <w14:textFill>
            <w14:solidFill>
              <w14:schemeClr w14:val="tx1"/>
            </w14:solidFill>
          </w14:textFill>
        </w:rPr>
        <w:t>业务服务</w:t>
      </w:r>
      <w:r>
        <w:rPr>
          <w:rFonts w:hint="eastAsia" w:ascii="仿宋" w:hAnsi="仿宋" w:eastAsia="仿宋" w:cs="仿宋"/>
          <w:b/>
          <w:color w:val="000000" w:themeColor="text1"/>
          <w:sz w:val="40"/>
          <w:szCs w:val="40"/>
          <w:lang w:val="en-US" w:eastAsia="zh-CN"/>
          <w14:textFill>
            <w14:solidFill>
              <w14:schemeClr w14:val="tx1"/>
            </w14:solidFill>
          </w14:textFill>
        </w:rPr>
        <w:t>合同</w:t>
      </w:r>
    </w:p>
    <w:p w14:paraId="53A52FB5">
      <w:pPr>
        <w:keepNext w:val="0"/>
        <w:keepLines w:val="0"/>
        <w:pageBreakBefore w:val="0"/>
        <w:kinsoku/>
        <w:wordWrap/>
        <w:overflowPunct/>
        <w:topLinePunct w:val="0"/>
        <w:autoSpaceDE/>
        <w:autoSpaceDN/>
        <w:bidi w:val="0"/>
        <w:spacing w:line="520" w:lineRule="exact"/>
        <w:rPr>
          <w:rFonts w:hint="eastAsia" w:ascii="仿宋" w:hAnsi="仿宋" w:eastAsia="仿宋" w:cs="仿宋"/>
          <w:color w:val="000000" w:themeColor="text1"/>
          <w:sz w:val="32"/>
          <w:szCs w:val="32"/>
          <w14:textFill>
            <w14:solidFill>
              <w14:schemeClr w14:val="tx1"/>
            </w14:solidFill>
          </w14:textFill>
        </w:rPr>
      </w:pPr>
    </w:p>
    <w:p w14:paraId="1492C8C2">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娄底市中心医院</w:t>
      </w:r>
      <w:r>
        <w:rPr>
          <w:rFonts w:hint="eastAsia" w:asciiTheme="minorEastAsia" w:hAnsiTheme="minorEastAsia" w:eastAsiaTheme="minorEastAsia" w:cstheme="minorEastAsia"/>
          <w:b/>
          <w:color w:val="000000" w:themeColor="text1"/>
          <w:sz w:val="28"/>
          <w:szCs w:val="28"/>
          <w14:textFill>
            <w14:solidFill>
              <w14:schemeClr w14:val="tx1"/>
            </w14:solidFill>
          </w14:textFill>
        </w:rPr>
        <w:t xml:space="preserve">    </w:t>
      </w:r>
    </w:p>
    <w:p w14:paraId="4D6D1354">
      <w:pPr>
        <w:keepNext w:val="0"/>
        <w:keepLines w:val="0"/>
        <w:pageBreakBefore w:val="0"/>
        <w:kinsoku/>
        <w:wordWrap/>
        <w:overflowPunct/>
        <w:topLinePunct w:val="0"/>
        <w:autoSpaceDE/>
        <w:autoSpaceDN/>
        <w:bidi w:val="0"/>
        <w:spacing w:line="520" w:lineRule="exact"/>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法定代表人：</w:t>
      </w:r>
      <w:r>
        <w:rPr>
          <w:rFonts w:hint="eastAsia" w:asciiTheme="minorEastAsia" w:hAnsiTheme="minorEastAsia" w:eastAsiaTheme="minorEastAsia" w:cstheme="minorEastAsia"/>
          <w:b w:val="0"/>
          <w:bCs/>
          <w:color w:val="0000FF"/>
          <w:sz w:val="28"/>
          <w:szCs w:val="28"/>
          <w:lang w:val="en-US" w:eastAsia="zh-CN"/>
        </w:rPr>
        <w:t>杨吉军</w:t>
      </w:r>
    </w:p>
    <w:p w14:paraId="780C31BB">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统一社会信用代码：12431300447162073W</w:t>
      </w:r>
    </w:p>
    <w:p w14:paraId="67599400">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地址：湖南省娄底市娄星区长青中街51号</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8"/>
          <w:szCs w:val="28"/>
          <w14:textFill>
            <w14:solidFill>
              <w14:schemeClr w14:val="tx1"/>
            </w14:solidFill>
          </w14:textFill>
        </w:rPr>
        <w:t xml:space="preserve">                        </w:t>
      </w:r>
    </w:p>
    <w:p w14:paraId="36CED62E">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乙方：</w:t>
      </w:r>
      <w:r>
        <w:rPr>
          <w:rFonts w:hint="eastAsia" w:ascii="宋体" w:hAnsi="宋体" w:eastAsia="宋体" w:cs="宋体"/>
          <w:color w:val="000000" w:themeColor="text1"/>
          <w:sz w:val="28"/>
          <w:szCs w:val="28"/>
          <w:u w:val="none"/>
          <w14:textFill>
            <w14:solidFill>
              <w14:schemeClr w14:val="tx1"/>
            </w14:solidFill>
          </w14:textFill>
        </w:rPr>
        <w:t>中国电信股份有限公司娄底分公司</w:t>
      </w:r>
      <w:r>
        <w:rPr>
          <w:rFonts w:hint="eastAsia" w:asciiTheme="minorEastAsia" w:hAnsiTheme="minorEastAsia" w:eastAsiaTheme="minorEastAsia" w:cstheme="minorEastAsia"/>
          <w:b/>
          <w:color w:val="000000" w:themeColor="text1"/>
          <w:sz w:val="28"/>
          <w:szCs w:val="28"/>
          <w:u w:val="none"/>
          <w:lang w:val="en-US" w:eastAsia="zh-CN"/>
          <w14:textFill>
            <w14:solidFill>
              <w14:schemeClr w14:val="tx1"/>
            </w14:solidFill>
          </w14:textFill>
        </w:rPr>
        <w:t xml:space="preserve"> </w:t>
      </w:r>
    </w:p>
    <w:p w14:paraId="169FB6BE">
      <w:pPr>
        <w:keepNext w:val="0"/>
        <w:keepLines w:val="0"/>
        <w:pageBreakBefore w:val="0"/>
        <w:kinsoku/>
        <w:wordWrap/>
        <w:overflowPunct/>
        <w:topLinePunct w:val="0"/>
        <w:autoSpaceDE/>
        <w:autoSpaceDN/>
        <w:bidi w:val="0"/>
        <w:spacing w:line="520" w:lineRule="exact"/>
        <w:rPr>
          <w:rFonts w:hint="default"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法定代表人：何如</w:t>
      </w:r>
    </w:p>
    <w:p w14:paraId="451A622B">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val="0"/>
          <w:bCs/>
          <w:color w:val="000000" w:themeColor="text1"/>
          <w:sz w:val="28"/>
          <w:szCs w:val="28"/>
          <w:u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统一社会信用代码：</w:t>
      </w:r>
      <w:r>
        <w:rPr>
          <w:rFonts w:hint="eastAsia" w:ascii="宋体" w:hAnsi="宋体" w:eastAsia="宋体" w:cs="宋体"/>
          <w:b w:val="0"/>
          <w:bCs w:val="0"/>
          <w:color w:val="000000" w:themeColor="text1"/>
          <w:kern w:val="2"/>
          <w:sz w:val="28"/>
          <w:szCs w:val="28"/>
          <w:u w:val="none"/>
          <w:lang w:val="en-US" w:eastAsia="zh-CN" w:bidi="ar-SA"/>
          <w14:textFill>
            <w14:solidFill>
              <w14:schemeClr w14:val="tx1"/>
            </w14:solidFill>
          </w14:textFill>
        </w:rPr>
        <w:t xml:space="preserve">914313007632768574 </w:t>
      </w:r>
    </w:p>
    <w:p w14:paraId="4B856F2F">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val="0"/>
          <w:bCs/>
          <w:color w:val="000000" w:themeColor="text1"/>
          <w:sz w:val="28"/>
          <w:szCs w:val="28"/>
          <w:u w:val="none"/>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u w:val="none"/>
          <w:lang w:val="en-US" w:eastAsia="zh-CN"/>
          <w14:textFill>
            <w14:solidFill>
              <w14:schemeClr w14:val="tx1"/>
            </w14:solidFill>
          </w14:textFill>
        </w:rPr>
        <w:t>地址：</w:t>
      </w:r>
      <w:r>
        <w:rPr>
          <w:rFonts w:hint="eastAsia" w:ascii="宋体" w:hAnsi="宋体" w:eastAsia="宋体" w:cs="宋体"/>
          <w:color w:val="000000" w:themeColor="text1"/>
          <w:sz w:val="28"/>
          <w:szCs w:val="28"/>
          <w:u w:val="none"/>
          <w14:textFill>
            <w14:solidFill>
              <w14:schemeClr w14:val="tx1"/>
            </w14:solidFill>
          </w14:textFill>
        </w:rPr>
        <w:t>娄底市娄星区长青中街26号</w:t>
      </w:r>
      <w:r>
        <w:rPr>
          <w:rFonts w:hint="eastAsia" w:asciiTheme="minorEastAsia" w:hAnsiTheme="minorEastAsia" w:eastAsiaTheme="minorEastAsia" w:cstheme="minorEastAsia"/>
          <w:b w:val="0"/>
          <w:bCs/>
          <w:color w:val="000000" w:themeColor="text1"/>
          <w:sz w:val="28"/>
          <w:szCs w:val="28"/>
          <w:u w:val="none"/>
          <w14:textFill>
            <w14:solidFill>
              <w14:schemeClr w14:val="tx1"/>
            </w14:solidFill>
          </w14:textFill>
        </w:rPr>
        <w:t xml:space="preserve">   </w:t>
      </w:r>
    </w:p>
    <w:p w14:paraId="2DE5370A">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p>
    <w:p w14:paraId="546004C4">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甲方通过单一来源采购方式采购</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短信平台业务服务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，乙方为中标/中选供应商。甲、乙双方</w:t>
      </w:r>
      <w:r>
        <w:rPr>
          <w:rFonts w:hint="eastAsia" w:asciiTheme="minorEastAsia" w:hAnsiTheme="minorEastAsia" w:eastAsiaTheme="minorEastAsia" w:cstheme="minorEastAsia"/>
          <w:color w:val="000000" w:themeColor="text1"/>
          <w:sz w:val="28"/>
          <w:szCs w:val="28"/>
          <w14:textFill>
            <w14:solidFill>
              <w14:schemeClr w14:val="tx1"/>
            </w14:solidFill>
          </w14:textFill>
        </w:rPr>
        <w:t>根据《中华人民共和国民法典》《中华人民共和国电信条例》等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相关法律</w:t>
      </w:r>
      <w:r>
        <w:rPr>
          <w:rFonts w:hint="eastAsia" w:asciiTheme="minorEastAsia" w:hAnsiTheme="minorEastAsia" w:eastAsiaTheme="minorEastAsia" w:cstheme="minorEastAsia"/>
          <w:color w:val="000000" w:themeColor="text1"/>
          <w:sz w:val="28"/>
          <w:szCs w:val="28"/>
          <w14:textFill>
            <w14:solidFill>
              <w14:schemeClr w14:val="tx1"/>
            </w14:solidFill>
          </w14:textFill>
        </w:rPr>
        <w:t>规定，</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在平等自愿基础上就乙方为甲方提供</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短信平台业务服务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的相关事宜充分协商</w:t>
      </w:r>
      <w:r>
        <w:rPr>
          <w:rFonts w:hint="eastAsia" w:asciiTheme="minorEastAsia" w:hAnsiTheme="minorEastAsia" w:eastAsiaTheme="minorEastAsia" w:cstheme="minorEastAsia"/>
          <w:color w:val="000000" w:themeColor="text1"/>
          <w:sz w:val="28"/>
          <w:szCs w:val="28"/>
          <w14:textFill>
            <w14:solidFill>
              <w14:schemeClr w14:val="tx1"/>
            </w14:solidFill>
          </w14:textFill>
        </w:rPr>
        <w:t>，达成如下</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条款，以资共同遵守</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45272C44">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第一条 短信平台</w:t>
      </w:r>
      <w:r>
        <w:rPr>
          <w:rFonts w:hint="eastAsia" w:asciiTheme="minorEastAsia" w:hAnsiTheme="minorEastAsia" w:eastAsiaTheme="minorEastAsia" w:cstheme="minorEastAsia"/>
          <w:b/>
          <w:color w:val="000000" w:themeColor="text1"/>
          <w:sz w:val="28"/>
          <w:szCs w:val="28"/>
          <w14:textFill>
            <w14:solidFill>
              <w14:schemeClr w14:val="tx1"/>
            </w14:solidFill>
          </w14:textFill>
        </w:rPr>
        <w:t>业务</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服务</w:t>
      </w:r>
      <w:r>
        <w:rPr>
          <w:rFonts w:hint="eastAsia" w:asciiTheme="minorEastAsia" w:hAnsiTheme="minorEastAsia" w:eastAsiaTheme="minorEastAsia" w:cstheme="minorEastAsia"/>
          <w:b/>
          <w:color w:val="000000" w:themeColor="text1"/>
          <w:sz w:val="28"/>
          <w:szCs w:val="28"/>
          <w14:textFill>
            <w14:solidFill>
              <w14:schemeClr w14:val="tx1"/>
            </w14:solidFill>
          </w14:textFill>
        </w:rPr>
        <w:t>内容</w:t>
      </w:r>
    </w:p>
    <w:p w14:paraId="5AAD79B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乙方为甲方提供短信平台服务，向甲方开放短信平台接口供甲方信息系统调用。根据甲方需求自动为特定人群发送短信，甲方可直接登录短信平台web客户端进行使用。</w:t>
      </w:r>
    </w:p>
    <w:p w14:paraId="5FDC8A19">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第二条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合同期限</w:t>
      </w:r>
    </w:p>
    <w:p w14:paraId="0A0D4019">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本</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期限</w:t>
      </w:r>
      <w:r>
        <w:rPr>
          <w:rFonts w:hint="eastAsia" w:asciiTheme="minorEastAsia" w:hAnsiTheme="minorEastAsia" w:eastAsiaTheme="minorEastAsia" w:cstheme="minorEastAsia"/>
          <w:color w:val="000000" w:themeColor="text1"/>
          <w:sz w:val="28"/>
          <w:szCs w:val="28"/>
          <w14:textFill>
            <w14:solidFill>
              <w14:schemeClr w14:val="tx1"/>
            </w14:solidFill>
          </w14:textFill>
        </w:rPr>
        <w:t>为</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叁</w:t>
      </w:r>
      <w:r>
        <w:rPr>
          <w:rFonts w:hint="eastAsia" w:asciiTheme="minorEastAsia" w:hAnsiTheme="minorEastAsia" w:eastAsiaTheme="minorEastAsia" w:cstheme="minorEastAsia"/>
          <w:color w:val="000000" w:themeColor="text1"/>
          <w:sz w:val="28"/>
          <w:szCs w:val="28"/>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自</w:t>
      </w:r>
      <w:r>
        <w:rPr>
          <w:rFonts w:hint="eastAsia" w:asciiTheme="minorEastAsia" w:hAnsiTheme="minorEastAsia" w:eastAsiaTheme="minorEastAsia" w:cstheme="minorEastAsia"/>
          <w:color w:val="000000" w:themeColor="text1"/>
          <w:sz w:val="28"/>
          <w:szCs w:val="28"/>
          <w14:textFill>
            <w14:solidFill>
              <w14:schemeClr w14:val="tx1"/>
            </w14:solidFill>
          </w14:textFill>
        </w:rPr>
        <w:t>本</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合同签订之日起开始计算。</w:t>
      </w:r>
    </w:p>
    <w:p w14:paraId="0BC964CA">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第三条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甲方的权利和义务</w:t>
      </w:r>
    </w:p>
    <w:p w14:paraId="69561C7B">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3.1</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甲方有权从乙方处获得一个用户</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账号和密码</w:t>
      </w:r>
      <w:r>
        <w:rPr>
          <w:rFonts w:hint="eastAsia" w:asciiTheme="minorEastAsia" w:hAnsiTheme="minorEastAsia" w:eastAsiaTheme="minorEastAsia" w:cstheme="minorEastAsia"/>
          <w:color w:val="000000" w:themeColor="text1"/>
          <w:sz w:val="28"/>
          <w:szCs w:val="28"/>
          <w14:textFill>
            <w14:solidFill>
              <w14:schemeClr w14:val="tx1"/>
            </w14:solidFill>
          </w14:textFill>
        </w:rPr>
        <w:t>并自行加以管理，通过该</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账号和密码</w:t>
      </w:r>
      <w:r>
        <w:rPr>
          <w:rFonts w:hint="eastAsia" w:asciiTheme="minorEastAsia" w:hAnsiTheme="minorEastAsia" w:eastAsiaTheme="minorEastAsia" w:cstheme="minorEastAsia"/>
          <w:color w:val="000000" w:themeColor="text1"/>
          <w:sz w:val="28"/>
          <w:szCs w:val="28"/>
          <w14:textFill>
            <w14:solidFill>
              <w14:schemeClr w14:val="tx1"/>
            </w14:solidFill>
          </w14:textFill>
        </w:rPr>
        <w:t>可以登录乙方的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进行内部用户的管理以及</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互动信息服务的发送、信息互动、信息回收与跟踪以及统计报表等服务。</w:t>
      </w:r>
    </w:p>
    <w:p w14:paraId="3BBD2EA8">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3.2</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甲方有权得到每月</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业务的使用情况数据，并可到乙方指定的网站查询使用业务的明细记录。</w:t>
      </w:r>
    </w:p>
    <w:p w14:paraId="18FDA8ED">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3.3</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甲方应</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保</w:t>
      </w:r>
      <w:r>
        <w:rPr>
          <w:rFonts w:hint="eastAsia" w:asciiTheme="minorEastAsia" w:hAnsiTheme="minorEastAsia" w:eastAsiaTheme="minorEastAsia" w:cstheme="minorEastAsia"/>
          <w:color w:val="000000" w:themeColor="text1"/>
          <w:sz w:val="28"/>
          <w:szCs w:val="28"/>
          <w14:textFill>
            <w14:solidFill>
              <w14:schemeClr w14:val="tx1"/>
            </w14:solidFill>
          </w14:textFill>
        </w:rPr>
        <w:t>管好自己</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账号和</w:t>
      </w:r>
      <w:r>
        <w:rPr>
          <w:rFonts w:hint="eastAsia" w:asciiTheme="minorEastAsia" w:hAnsiTheme="minorEastAsia" w:eastAsiaTheme="minorEastAsia" w:cstheme="minorEastAsia"/>
          <w:color w:val="000000" w:themeColor="text1"/>
          <w:sz w:val="28"/>
          <w:szCs w:val="28"/>
          <w14:textFill>
            <w14:solidFill>
              <w14:schemeClr w14:val="tx1"/>
            </w14:solidFill>
          </w14:textFill>
        </w:rPr>
        <w:t>密码，甲方通过</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账号</w:t>
      </w:r>
      <w:r>
        <w:rPr>
          <w:rFonts w:hint="eastAsia" w:asciiTheme="minorEastAsia" w:hAnsiTheme="minorEastAsia" w:eastAsiaTheme="minorEastAsia" w:cstheme="minorEastAsia"/>
          <w:color w:val="000000" w:themeColor="text1"/>
          <w:sz w:val="28"/>
          <w:szCs w:val="28"/>
          <w14:textFill>
            <w14:solidFill>
              <w14:schemeClr w14:val="tx1"/>
            </w14:solidFill>
          </w14:textFill>
        </w:rPr>
        <w:t>和密码使用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业务产生的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服务费</w:t>
      </w:r>
      <w:r>
        <w:rPr>
          <w:rFonts w:hint="eastAsia" w:asciiTheme="minorEastAsia" w:hAnsiTheme="minorEastAsia" w:eastAsiaTheme="minorEastAsia" w:cstheme="minorEastAsia"/>
          <w:color w:val="000000" w:themeColor="text1"/>
          <w:sz w:val="28"/>
          <w:szCs w:val="28"/>
          <w14:textFill>
            <w14:solidFill>
              <w14:schemeClr w14:val="tx1"/>
            </w14:solidFill>
          </w14:textFill>
        </w:rPr>
        <w:t>全部由甲方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承担</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15948E8D">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3.4</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登记、</w:t>
      </w:r>
      <w:r>
        <w:rPr>
          <w:rFonts w:hint="eastAsia" w:asciiTheme="minorEastAsia" w:hAnsiTheme="minorEastAsia" w:eastAsiaTheme="minorEastAsia" w:cstheme="minorEastAsia"/>
          <w:color w:val="000000" w:themeColor="text1"/>
          <w:sz w:val="28"/>
          <w:szCs w:val="28"/>
          <w14:textFill>
            <w14:solidFill>
              <w14:schemeClr w14:val="tx1"/>
            </w14:solidFill>
          </w14:textFill>
        </w:rPr>
        <w:t>办理业务时须提供真实无误的客户资料，并对其准确性、真实性承担法律责任。若甲方名称、付款方式、付款人及其它信息发生变更时应及时通知乙方。</w:t>
      </w:r>
    </w:p>
    <w:p w14:paraId="77FABDF9">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3.5</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甲方应保证其所发送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信息内容的准确性、安全性与合法性。严禁发布或传播违反国家法律法规、有悖于国家利益、社会公共利益的信息。由于发送内容的合法性等引起的争议由甲方承担全部责任。</w:t>
      </w:r>
    </w:p>
    <w:p w14:paraId="6AE65614">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3.6</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甲方保证其所发</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信息是向其</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单位内</w:t>
      </w:r>
      <w:r>
        <w:rPr>
          <w:rFonts w:hint="eastAsia" w:asciiTheme="minorEastAsia" w:hAnsiTheme="minorEastAsia" w:eastAsiaTheme="minorEastAsia" w:cstheme="minorEastAsia"/>
          <w:color w:val="000000" w:themeColor="text1"/>
          <w:sz w:val="28"/>
          <w:szCs w:val="28"/>
          <w14:textFill>
            <w14:solidFill>
              <w14:schemeClr w14:val="tx1"/>
            </w14:solidFill>
          </w14:textFill>
        </w:rPr>
        <w:t>部员工或</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患者（包括患者家属）或</w:t>
      </w:r>
      <w:r>
        <w:rPr>
          <w:rFonts w:hint="eastAsia" w:asciiTheme="minorEastAsia" w:hAnsiTheme="minorEastAsia" w:eastAsiaTheme="minorEastAsia" w:cstheme="minorEastAsia"/>
          <w:color w:val="000000" w:themeColor="text1"/>
          <w:sz w:val="28"/>
          <w:szCs w:val="28"/>
          <w14:textFill>
            <w14:solidFill>
              <w14:schemeClr w14:val="tx1"/>
            </w14:solidFill>
          </w14:textFill>
        </w:rPr>
        <w:t>相关客户与会员，并保证其发送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方式与内容已获得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信息</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接收人</w:t>
      </w:r>
      <w:r>
        <w:rPr>
          <w:rFonts w:hint="eastAsia" w:asciiTheme="minorEastAsia" w:hAnsiTheme="minorEastAsia" w:eastAsiaTheme="minorEastAsia" w:cstheme="minorEastAsia"/>
          <w:color w:val="000000" w:themeColor="text1"/>
          <w:sz w:val="28"/>
          <w:szCs w:val="28"/>
          <w14:textFill>
            <w14:solidFill>
              <w14:schemeClr w14:val="tx1"/>
            </w14:solidFill>
          </w14:textFill>
        </w:rPr>
        <w:t>许可。如有</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信息</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接收人</w:t>
      </w:r>
      <w:r>
        <w:rPr>
          <w:rFonts w:hint="eastAsia" w:asciiTheme="minorEastAsia" w:hAnsiTheme="minorEastAsia" w:eastAsiaTheme="minorEastAsia" w:cstheme="minorEastAsia"/>
          <w:color w:val="000000" w:themeColor="text1"/>
          <w:sz w:val="28"/>
          <w:szCs w:val="28"/>
          <w14:textFill>
            <w14:solidFill>
              <w14:schemeClr w14:val="tx1"/>
            </w14:solidFill>
          </w14:textFill>
        </w:rPr>
        <w:t>投诉，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乙方积极配合甲方进行</w:t>
      </w:r>
      <w:r>
        <w:rPr>
          <w:rFonts w:hint="eastAsia" w:asciiTheme="minorEastAsia" w:hAnsiTheme="minorEastAsia" w:eastAsiaTheme="minorEastAsia" w:cstheme="minorEastAsia"/>
          <w:color w:val="000000" w:themeColor="text1"/>
          <w:sz w:val="28"/>
          <w:szCs w:val="28"/>
          <w14:textFill>
            <w14:solidFill>
              <w14:schemeClr w14:val="tx1"/>
            </w14:solidFill>
          </w14:textFill>
        </w:rPr>
        <w:t>处理。</w:t>
      </w:r>
    </w:p>
    <w:p w14:paraId="33CA543B">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3.7</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甲方必须依照相关法律、法规、行政规章制度和</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的约定使用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业务。不得利用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从事危害国家安全、泄露国家秘密等犯罪活动，不得利用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进行妨碍社会治安等犯罪活动。</w:t>
      </w:r>
    </w:p>
    <w:p w14:paraId="66FAED31">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第四条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乙方的权</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利</w:t>
      </w:r>
      <w:r>
        <w:rPr>
          <w:rFonts w:hint="eastAsia" w:asciiTheme="minorEastAsia" w:hAnsiTheme="minorEastAsia" w:eastAsiaTheme="minorEastAsia" w:cstheme="minorEastAsia"/>
          <w:b/>
          <w:color w:val="000000" w:themeColor="text1"/>
          <w:sz w:val="28"/>
          <w:szCs w:val="28"/>
          <w14:textFill>
            <w14:solidFill>
              <w14:schemeClr w14:val="tx1"/>
            </w14:solidFill>
          </w14:textFill>
        </w:rPr>
        <w:t>和义务</w:t>
      </w:r>
    </w:p>
    <w:p w14:paraId="29AAF2D9">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4.1</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乙方负责向甲方客户提供基于互联网的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业务通信服务</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14:paraId="40BCFF95">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4.2乙方</w:t>
      </w:r>
      <w:r>
        <w:rPr>
          <w:rFonts w:hint="eastAsia" w:asciiTheme="minorEastAsia" w:hAnsiTheme="minorEastAsia" w:eastAsiaTheme="minorEastAsia" w:cstheme="minorEastAsia"/>
          <w:color w:val="000000" w:themeColor="text1"/>
          <w:sz w:val="28"/>
          <w:szCs w:val="28"/>
          <w14:textFill>
            <w14:solidFill>
              <w14:schemeClr w14:val="tx1"/>
            </w14:solidFill>
          </w14:textFill>
        </w:rPr>
        <w:t>按照国家颁布的《中华人民共和国电信条例》《电信服务规范》的相关规定，为客户提供受理、开通、调测及售后服务。</w:t>
      </w:r>
    </w:p>
    <w:p w14:paraId="459EEB7E">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4.3</w:t>
      </w:r>
      <w:r>
        <w:rPr>
          <w:rFonts w:hint="eastAsia" w:asciiTheme="minorEastAsia" w:hAnsiTheme="minorEastAsia" w:eastAsiaTheme="minorEastAsia" w:cstheme="minorEastAsia"/>
          <w:color w:val="000000" w:themeColor="text1"/>
          <w:sz w:val="28"/>
          <w:szCs w:val="28"/>
          <w14:textFill>
            <w14:solidFill>
              <w14:schemeClr w14:val="tx1"/>
            </w14:solidFill>
          </w14:textFill>
        </w:rPr>
        <w:t>因不可抗力或第三方过错，造成甲方损失的，乙方不承担责任，但将尽力协助甲方减少因此而造成的损失和影响</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并协助甲方收集、提供相关信息</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7E8856D8">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4.4 由于乙方过失产生的信息丢失和延误给甲方或第三方造成损失的，由乙方承担法律责任和经济赔偿责任。</w:t>
      </w:r>
    </w:p>
    <w:p w14:paraId="6A546563">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4.5</w:t>
      </w:r>
      <w:r>
        <w:rPr>
          <w:rFonts w:hint="eastAsia" w:asciiTheme="minorEastAsia" w:hAnsiTheme="minorEastAsia" w:eastAsiaTheme="minorEastAsia" w:cstheme="minorEastAsia"/>
          <w:color w:val="000000" w:themeColor="text1"/>
          <w:sz w:val="28"/>
          <w:szCs w:val="28"/>
          <w14:textFill>
            <w14:solidFill>
              <w14:schemeClr w14:val="tx1"/>
            </w14:solidFill>
          </w14:textFill>
        </w:rPr>
        <w:t>当甲方发送的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信息内容出现准确性、安全性和合法性等方面的问题时，乙方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应立即书面通知甲方存在的问题</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6F700968">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4.6</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乙方有义务在甲方通知其密码被盗的情况下采取必要的措施尽量减少甲方的损失。</w:t>
      </w:r>
    </w:p>
    <w:p w14:paraId="3897AE3A">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4.7</w:t>
      </w:r>
      <w:r>
        <w:rPr>
          <w:rFonts w:hint="eastAsia" w:asciiTheme="minorEastAsia" w:hAnsiTheme="minorEastAsia" w:eastAsiaTheme="minorEastAsia" w:cstheme="minorEastAsia"/>
          <w:color w:val="000000" w:themeColor="text1"/>
          <w:sz w:val="28"/>
          <w:szCs w:val="28"/>
          <w14:textFill>
            <w14:solidFill>
              <w14:schemeClr w14:val="tx1"/>
            </w14:solidFill>
          </w14:textFill>
        </w:rPr>
        <w:t>因受目前技术水平限制，当为了提高网络服务质量而进行扩容改造、日常维护、设备升级等造成服务全面或部分中断</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时，</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sz w:val="28"/>
          <w:szCs w:val="28"/>
          <w14:textFill>
            <w14:solidFill>
              <w14:schemeClr w14:val="tx1"/>
            </w14:solidFill>
          </w14:textFill>
        </w:rPr>
        <w:t>尽最大努力确保业务的稳定性和连续性</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并在发现问题时立即书面通知甲方。</w:t>
      </w:r>
    </w:p>
    <w:p w14:paraId="263CA375">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4.8</w:t>
      </w:r>
      <w:r>
        <w:rPr>
          <w:rFonts w:hint="eastAsia" w:asciiTheme="minorEastAsia" w:hAnsiTheme="minorEastAsia" w:eastAsiaTheme="minorEastAsia" w:cstheme="minorEastAsia"/>
          <w:color w:val="000000" w:themeColor="text1"/>
          <w:sz w:val="28"/>
          <w:szCs w:val="28"/>
          <w14:textFill>
            <w14:solidFill>
              <w14:schemeClr w14:val="tx1"/>
            </w14:solidFill>
          </w14:textFill>
        </w:rPr>
        <w:t>由于系统升级的原因，乙方有权在预先以书面、公告等有效形式告知甲方后，对</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短信平台</w:t>
      </w:r>
      <w:r>
        <w:rPr>
          <w:rFonts w:hint="eastAsia" w:asciiTheme="minorEastAsia" w:hAnsiTheme="minorEastAsia" w:eastAsiaTheme="minorEastAsia" w:cstheme="minorEastAsia"/>
          <w:color w:val="000000" w:themeColor="text1"/>
          <w:sz w:val="28"/>
          <w:szCs w:val="28"/>
          <w14:textFill>
            <w14:solidFill>
              <w14:schemeClr w14:val="tx1"/>
            </w14:solidFill>
          </w14:textFill>
        </w:rPr>
        <w:t>发送通道的接入号、服务方式和其他相关条款进行修改。</w:t>
      </w:r>
    </w:p>
    <w:p w14:paraId="57AAE938">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4.9</w:t>
      </w:r>
      <w:r>
        <w:rPr>
          <w:rFonts w:hint="eastAsia" w:asciiTheme="minorEastAsia" w:hAnsiTheme="minorEastAsia" w:eastAsiaTheme="minorEastAsia" w:cstheme="minorEastAsia"/>
          <w:color w:val="000000" w:themeColor="text1"/>
          <w:sz w:val="28"/>
          <w:szCs w:val="28"/>
          <w14:textFill>
            <w14:solidFill>
              <w14:schemeClr w14:val="tx1"/>
            </w14:solidFill>
          </w14:textFill>
        </w:rPr>
        <w:t>由于国家政策调整或因电信运营商业务调整所造成的短信息类通道服务代码变化的，将根据调整后的新政策为甲方提供相应服务，乙方有义务向甲方提供国家政策调整或电信运营业务调整的相关说明性文件。</w:t>
      </w:r>
    </w:p>
    <w:p w14:paraId="09366AE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4.10乙方为甲方提供7×24小时故障处理、远程技术支持等服务工作。如遇短信平台故障，乙方需在接到通知后30分钟内予以响应，如需现场技术支持，在接到通知4小时内到达现场。一般故障要求在故障发生4小时内排除，有数据丢失风险的故障，须在6小时内排除。</w:t>
      </w:r>
    </w:p>
    <w:p w14:paraId="00916193">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第五条 服务</w:t>
      </w:r>
      <w:r>
        <w:rPr>
          <w:rFonts w:hint="eastAsia" w:asciiTheme="minorEastAsia" w:hAnsiTheme="minorEastAsia" w:eastAsiaTheme="minorEastAsia" w:cstheme="minorEastAsia"/>
          <w:b/>
          <w:color w:val="000000" w:themeColor="text1"/>
          <w:sz w:val="28"/>
          <w:szCs w:val="28"/>
          <w14:textFill>
            <w14:solidFill>
              <w14:schemeClr w14:val="tx1"/>
            </w14:solidFill>
          </w14:textFill>
        </w:rPr>
        <w:t>费用标准</w:t>
      </w:r>
      <w:r>
        <w:rPr>
          <w:rFonts w:hint="eastAsia" w:asciiTheme="minorEastAsia" w:hAnsiTheme="minorEastAsia" w:eastAsiaTheme="minorEastAsia" w:cstheme="minorEastAsia"/>
          <w:b/>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结算及支付方式</w:t>
      </w:r>
    </w:p>
    <w:p w14:paraId="190892DA">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5.1服务费标准为</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0.03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元/条，每条短信不超过 70 个字符，如超出 70 个字符时，则每 67 个字符为一条。非因甲方原因造成向同一用户重复发送信息的，按一条短信计费。非因甲方原因造成向用户发送的信息无法到达的，该条信息不计费。该服务费标准包括</w:t>
      </w:r>
      <w:r>
        <w:rPr>
          <w:rFonts w:hint="eastAsia" w:asciiTheme="minorEastAsia" w:hAnsiTheme="minorEastAsia" w:eastAsiaTheme="minorEastAsia" w:cstheme="minorEastAsia"/>
          <w:color w:val="0000FF"/>
          <w:sz w:val="28"/>
          <w:szCs w:val="28"/>
          <w:lang w:val="en-US" w:eastAsia="zh-CN"/>
        </w:rPr>
        <w:t>信息费、</w:t>
      </w:r>
      <w:r>
        <w:rPr>
          <w:rFonts w:hint="eastAsia" w:asciiTheme="minorEastAsia" w:hAnsiTheme="minorEastAsia" w:eastAsiaTheme="minorEastAsia" w:cstheme="minorEastAsia"/>
          <w:color w:val="FF0000"/>
          <w:sz w:val="28"/>
          <w:szCs w:val="28"/>
          <w:lang w:val="en-US" w:eastAsia="zh-CN"/>
        </w:rPr>
        <w:t>税费及</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履行本合同所需的所有费用，除此费用外，甲方不向乙方</w:t>
      </w:r>
      <w:r>
        <w:rPr>
          <w:rFonts w:hint="eastAsia" w:asciiTheme="minorEastAsia" w:hAnsiTheme="minorEastAsia" w:eastAsiaTheme="minorEastAsia" w:cstheme="minorEastAsia"/>
          <w:color w:val="0000FF"/>
          <w:sz w:val="28"/>
          <w:szCs w:val="28"/>
          <w:lang w:val="en-US" w:eastAsia="zh-CN"/>
        </w:rPr>
        <w:t>支付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其他任何费用。</w:t>
      </w:r>
    </w:p>
    <w:p w14:paraId="16ACAD6D">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5.2甲方通过银行转账方式分三期向乙方支付费用：在每个合同年度届满之日起</w:t>
      </w:r>
      <w:r>
        <w:rPr>
          <w:rFonts w:hint="eastAsia" w:asciiTheme="minorEastAsia" w:hAnsiTheme="minorEastAsia" w:eastAsiaTheme="minorEastAsia" w:cstheme="minorEastAsia"/>
          <w:color w:val="FF0000"/>
          <w:sz w:val="28"/>
          <w:szCs w:val="28"/>
          <w:lang w:val="en-US" w:eastAsia="zh-CN"/>
        </w:rPr>
        <w:t>30日</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内，</w:t>
      </w:r>
      <w:r>
        <w:rPr>
          <w:rFonts w:hint="eastAsia" w:asciiTheme="minorEastAsia" w:hAnsiTheme="minorEastAsia" w:eastAsiaTheme="minorEastAsia" w:cstheme="minorEastAsia"/>
          <w:color w:val="FF0000"/>
          <w:sz w:val="28"/>
          <w:szCs w:val="28"/>
          <w:lang w:val="en-US" w:eastAsia="zh-CN"/>
        </w:rPr>
        <w:t>双方按本合同约定的标准</w:t>
      </w:r>
      <w:r>
        <w:rPr>
          <w:rFonts w:hint="eastAsia" w:asciiTheme="minorEastAsia" w:hAnsiTheme="minorEastAsia" w:eastAsiaTheme="minorEastAsia" w:cstheme="minorEastAsia"/>
          <w:color w:val="0000FF"/>
          <w:sz w:val="28"/>
          <w:szCs w:val="28"/>
          <w:lang w:val="en-US" w:eastAsia="zh-CN"/>
        </w:rPr>
        <w:t>及甲方实际发送短信数量</w:t>
      </w:r>
      <w:r>
        <w:rPr>
          <w:rFonts w:hint="eastAsia" w:asciiTheme="minorEastAsia" w:hAnsiTheme="minorEastAsia" w:eastAsiaTheme="minorEastAsia" w:cstheme="minorEastAsia"/>
          <w:color w:val="FF0000"/>
          <w:sz w:val="28"/>
          <w:szCs w:val="28"/>
          <w:lang w:val="en-US" w:eastAsia="zh-CN"/>
        </w:rPr>
        <w:t>对服务费用进行结算。甲方在每个合同年度结算完成之日起</w:t>
      </w:r>
      <w:r>
        <w:rPr>
          <w:rFonts w:hint="eastAsia" w:asciiTheme="minorEastAsia" w:hAnsiTheme="minorEastAsia" w:eastAsiaTheme="minorEastAsia" w:cstheme="minorEastAsia"/>
          <w:color w:val="FF0000"/>
          <w:sz w:val="28"/>
          <w:szCs w:val="28"/>
          <w:u w:val="single"/>
          <w:lang w:val="en-US" w:eastAsia="zh-CN"/>
        </w:rPr>
        <w:t>30</w:t>
      </w:r>
      <w:r>
        <w:rPr>
          <w:rFonts w:hint="eastAsia" w:asciiTheme="minorEastAsia" w:hAnsiTheme="minorEastAsia" w:eastAsiaTheme="minorEastAsia" w:cstheme="minorEastAsia"/>
          <w:color w:val="FF0000"/>
          <w:sz w:val="28"/>
          <w:szCs w:val="28"/>
          <w:lang w:val="en-US" w:eastAsia="zh-CN"/>
        </w:rPr>
        <w:t>日内，</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将</w:t>
      </w:r>
      <w:r>
        <w:rPr>
          <w:rFonts w:hint="eastAsia" w:asciiTheme="minorEastAsia" w:hAnsiTheme="minorEastAsia" w:eastAsiaTheme="minorEastAsia" w:cstheme="minorEastAsia"/>
          <w:color w:val="FF0000"/>
          <w:sz w:val="28"/>
          <w:szCs w:val="28"/>
          <w:lang w:val="en-US" w:eastAsia="zh-CN"/>
        </w:rPr>
        <w:t>该合同年度</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服务费一次性转账支付给乙方。乙方应在甲方</w:t>
      </w:r>
      <w:r>
        <w:rPr>
          <w:rFonts w:hint="eastAsia" w:asciiTheme="minorEastAsia" w:hAnsiTheme="minorEastAsia" w:eastAsiaTheme="minorEastAsia" w:cstheme="minorEastAsia"/>
          <w:color w:val="FF0000"/>
          <w:sz w:val="28"/>
          <w:szCs w:val="28"/>
          <w:lang w:val="en-US" w:eastAsia="zh-CN"/>
        </w:rPr>
        <w:t>每次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付款前，向甲方提供以乙方名义开具的</w:t>
      </w:r>
      <w:r>
        <w:rPr>
          <w:rFonts w:hint="eastAsia" w:asciiTheme="minorEastAsia" w:hAnsiTheme="minorEastAsia" w:eastAsiaTheme="minorEastAsia" w:cstheme="minorEastAsia"/>
          <w:color w:val="FF0000"/>
          <w:sz w:val="28"/>
          <w:szCs w:val="28"/>
          <w:lang w:val="en-US" w:eastAsia="zh-CN"/>
        </w:rPr>
        <w:t>价税合计金额与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服务费结算金额等额的增值税普通发票。如乙方未提供发票，甲方有权顺延付款期限</w:t>
      </w:r>
      <w:r>
        <w:rPr>
          <w:rFonts w:hint="eastAsia" w:asciiTheme="minorEastAsia" w:hAnsiTheme="minorEastAsia" w:eastAsiaTheme="minorEastAsia" w:cstheme="minorEastAsia"/>
          <w:color w:val="FF0000"/>
          <w:sz w:val="28"/>
          <w:szCs w:val="28"/>
          <w:lang w:val="en-US" w:eastAsia="zh-CN"/>
        </w:rPr>
        <w:t>且不视为逾期付款，由此产生的不利后果由乙方自行承担。</w:t>
      </w:r>
    </w:p>
    <w:p w14:paraId="059B384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5.3乙方指定收取服务费的银行账户户名：</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中国电信股份有限公司娄底分公司</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 xml:space="preserve">，开户行： </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娄底市工商银行兴城支行</w:t>
      </w:r>
      <w:r>
        <w:rPr>
          <w:rFonts w:hint="eastAsia" w:asciiTheme="majorEastAsia" w:hAnsiTheme="majorEastAsia" w:eastAsiaTheme="majorEastAsia" w:cstheme="majorEastAsia"/>
          <w:color w:val="000000" w:themeColor="text1"/>
          <w:sz w:val="28"/>
          <w:szCs w:val="28"/>
          <w:u w:val="none"/>
          <w:lang w:val="en-US" w:eastAsia="zh-CN"/>
          <w14:textFill>
            <w14:solidFill>
              <w14:schemeClr w14:val="tx1"/>
            </w14:solidFill>
          </w14:textFill>
        </w:rPr>
        <w:t>，</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账号：</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1913010109022128805</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w:t>
      </w:r>
    </w:p>
    <w:p w14:paraId="3A09E3E5">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bCs w:val="0"/>
          <w:color w:val="0000FF"/>
          <w:sz w:val="28"/>
          <w:szCs w:val="28"/>
          <w:lang w:val="en-US" w:eastAsia="zh-CN"/>
        </w:rPr>
      </w:pPr>
      <w:r>
        <w:rPr>
          <w:rFonts w:hint="eastAsia" w:asciiTheme="minorEastAsia" w:hAnsiTheme="minorEastAsia" w:eastAsiaTheme="minorEastAsia" w:cstheme="minorEastAsia"/>
          <w:b/>
          <w:bCs w:val="0"/>
          <w:color w:val="0000FF"/>
          <w:sz w:val="28"/>
          <w:szCs w:val="28"/>
          <w:lang w:val="en-US" w:eastAsia="zh-CN"/>
        </w:rPr>
        <w:t>第六条 廉洁条款</w:t>
      </w:r>
    </w:p>
    <w:p w14:paraId="1EEAF1BF">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6.1 乙方应严格遵守国家相关法律法规，涉及合同的有关业务活动必须坚持公开、公平、公正、诚信原则，不得为获取不正当利益，损害国家、集体和甲方利益。</w:t>
      </w:r>
    </w:p>
    <w:p w14:paraId="0AA4441D">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bCs w:val="0"/>
          <w:color w:val="0000FF"/>
          <w:sz w:val="28"/>
          <w:szCs w:val="28"/>
          <w:lang w:val="en-US" w:eastAsia="zh-CN"/>
        </w:rPr>
      </w:pPr>
      <w:r>
        <w:rPr>
          <w:rFonts w:hint="eastAsia" w:asciiTheme="minorEastAsia" w:hAnsiTheme="minorEastAsia" w:eastAsiaTheme="minorEastAsia" w:cstheme="minorEastAsia"/>
          <w:b/>
          <w:bCs w:val="0"/>
          <w:color w:val="0000FF"/>
          <w:sz w:val="28"/>
          <w:szCs w:val="28"/>
          <w:u w:val="single"/>
          <w:lang w:val="en-US" w:eastAsia="zh-CN"/>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5789A2A">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lang w:val="en-US" w:eastAsia="zh-CN"/>
          <w14:textFill>
            <w14:solidFill>
              <w14:schemeClr w14:val="tx1"/>
            </w14:solidFill>
          </w14:textFill>
        </w:rPr>
        <w:t xml:space="preserve">第七条 </w:t>
      </w: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通知和送达</w:t>
      </w:r>
    </w:p>
    <w:p w14:paraId="16BF8A1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7.1</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甲乙双方同意，与本</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有关的任何文书，</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除本合同另有约定外，均</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应以书面方式按照本</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约定发送，书面方式包括手机短信、微信、书面函件、电子邮件等形式。</w:t>
      </w:r>
    </w:p>
    <w:p w14:paraId="72E9257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7.2</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双方确认的文书（包括未来可能发生的诉讼或仲裁活动中法院或仲裁机构的送达法律文书）送达地址</w:t>
      </w:r>
    </w:p>
    <w:p w14:paraId="6F9C1636">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7.2.1</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甲方的文书送达地址</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娄底市中心医院（湖南省娄底市娄星区长青中街51号）；</w:t>
      </w:r>
      <w:r>
        <w:rPr>
          <w:rFonts w:hint="eastAsia" w:asciiTheme="majorEastAsia" w:hAnsiTheme="majorEastAsia" w:eastAsiaTheme="majorEastAsia" w:cstheme="majorEastAsia"/>
          <w:color w:val="000000" w:themeColor="text1"/>
          <w:sz w:val="28"/>
          <w:szCs w:val="28"/>
          <w:u w:val="none"/>
          <w14:textFill>
            <w14:solidFill>
              <w14:schemeClr w14:val="tx1"/>
            </w14:solidFill>
          </w14:textFill>
        </w:rPr>
        <w:t>联系人：</w:t>
      </w:r>
      <w:r>
        <w:rPr>
          <w:rFonts w:hint="eastAsia" w:asciiTheme="majorEastAsia" w:hAnsiTheme="majorEastAsia" w:eastAsiaTheme="majorEastAsia" w:cstheme="majorEastAsia"/>
          <w:color w:val="000000" w:themeColor="text1"/>
          <w:sz w:val="28"/>
          <w:szCs w:val="28"/>
          <w:u w:val="single"/>
          <w:lang w:val="en-US" w:eastAsia="zh-CN"/>
          <w14:textFill>
            <w14:solidFill>
              <w14:schemeClr w14:val="tx1"/>
            </w14:solidFill>
          </w14:textFill>
        </w:rPr>
        <w:t>董昉</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联系电话</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15973879275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微信号：</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t xml:space="preserve"> df22028581 </w:t>
      </w: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电子邮箱</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fldChar w:fldCharType="begin"/>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instrText xml:space="preserve"> HYPERLINK "mailto:22028581@qq.com" </w:instrTex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fldChar w:fldCharType="separate"/>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t>22028581@qq.com</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fldChar w:fldCharType="end"/>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w:t>
      </w:r>
    </w:p>
    <w:p w14:paraId="05D8C00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7.2.2</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乙方的文书送达地址</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ajorEastAsia" w:hAnsiTheme="majorEastAsia" w:eastAsiaTheme="majorEastAsia" w:cstheme="majorEastAsia"/>
          <w:color w:val="000000" w:themeColor="text1"/>
          <w:sz w:val="28"/>
          <w:szCs w:val="28"/>
          <w:u w:val="single"/>
          <w14:textFill>
            <w14:solidFill>
              <w14:schemeClr w14:val="tx1"/>
            </w14:solidFill>
          </w14:textFill>
        </w:rPr>
        <w:t>娄底市娄星区长青中街26号</w:t>
      </w:r>
      <w:r>
        <w:rPr>
          <w:rFonts w:hint="eastAsia" w:asciiTheme="majorEastAsia" w:hAnsiTheme="majorEastAsia" w:eastAsiaTheme="majorEastAsia" w:cstheme="maj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，收件人</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t>梁双文</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，联系电话</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t>17773830877</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，电子邮箱</w:t>
      </w:r>
      <w:r>
        <w:rPr>
          <w:rFonts w:hint="eastAsia" w:asciiTheme="minorEastAsia" w:hAnsiTheme="minorEastAsia" w:eastAsiaTheme="minorEastAsia" w:cstheme="minorEastAsia"/>
          <w:b w:val="0"/>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sz w:val="28"/>
          <w:szCs w:val="28"/>
          <w:u w:val="single"/>
          <w:lang w:val="en-US" w:eastAsia="zh-CN"/>
          <w14:textFill>
            <w14:solidFill>
              <w14:schemeClr w14:val="tx1"/>
            </w14:solidFill>
          </w14:textFill>
        </w:rPr>
        <w:t>17773830877@189.cn</w:t>
      </w:r>
      <w:r>
        <w:rPr>
          <w:rFonts w:hint="eastAsia" w:asciiTheme="minorEastAsia" w:hAnsiTheme="minorEastAsia" w:eastAsiaTheme="minorEastAsia" w:cstheme="minorEastAsia"/>
          <w:b w:val="0"/>
          <w:bCs/>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w:t>
      </w:r>
    </w:p>
    <w:p w14:paraId="482CB1E0">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7.3</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66E3281B">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7.4</w:t>
      </w:r>
      <w:r>
        <w:rPr>
          <w:rFonts w:hint="eastAsia" w:asciiTheme="minorEastAsia" w:hAnsiTheme="minorEastAsia" w:eastAsiaTheme="minorEastAsia" w:cstheme="minorEastAsia"/>
          <w:b w:val="0"/>
          <w:bCs/>
          <w:color w:val="000000" w:themeColor="text1"/>
          <w:sz w:val="28"/>
          <w:szCs w:val="28"/>
          <w14:textFill>
            <w14:solidFill>
              <w14:schemeClr w14:val="tx1"/>
            </w14:solidFill>
          </w14:textFill>
        </w:rPr>
        <w:t>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14:paraId="3C46357B">
      <w:pPr>
        <w:keepNext w:val="0"/>
        <w:keepLines w:val="0"/>
        <w:pageBreakBefore w:val="0"/>
        <w:widowControl w:val="0"/>
        <w:numPr>
          <w:ilvl w:val="0"/>
          <w:numId w:val="1"/>
        </w:numPr>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FF"/>
          <w:kern w:val="2"/>
          <w:sz w:val="28"/>
          <w:szCs w:val="28"/>
          <w:lang w:val="en-US" w:eastAsia="zh-CN" w:bidi="ar-SA"/>
        </w:rPr>
      </w:pPr>
      <w:r>
        <w:rPr>
          <w:rFonts w:hint="eastAsia" w:asciiTheme="minorEastAsia" w:hAnsiTheme="minorEastAsia" w:eastAsiaTheme="minorEastAsia" w:cstheme="minorEastAsia"/>
          <w:b/>
          <w:color w:val="0000FF"/>
          <w:kern w:val="2"/>
          <w:sz w:val="28"/>
          <w:szCs w:val="28"/>
          <w:lang w:val="en-US" w:eastAsia="zh-CN" w:bidi="ar-SA"/>
        </w:rPr>
        <w:t>保密条款</w:t>
      </w:r>
    </w:p>
    <w:p w14:paraId="4D0833AA">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 双方在磋商、签订、履行本合同过程中知晓的任何形式的信息、资料、数据（以下合称“保密信息”），双方约定如下：</w:t>
      </w:r>
    </w:p>
    <w:p w14:paraId="6C8EA5C3">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.1.1 未经任意一方书面同意，不得将保密信息用于任何非本合同之目的用途。</w:t>
      </w:r>
    </w:p>
    <w:p w14:paraId="59D78C31">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.1.2 未经任意一方书面同意，不得将保密信息透露给任何第三方。不得允许（出借、赠予、出租、转让等处理保密信息的行为皆属于“允许”）或协助未经授权的第三方使用保密信息。</w:t>
      </w:r>
    </w:p>
    <w:p w14:paraId="07A7028B">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.1.3</w:t>
      </w:r>
      <w:r>
        <w:rPr>
          <w:rFonts w:hint="eastAsia" w:asciiTheme="minorEastAsia" w:hAnsiTheme="minorEastAsia" w:eastAsiaTheme="minorEastAsia" w:cstheme="minorEastAsia"/>
          <w:b w:val="0"/>
          <w:bCs/>
          <w:color w:val="0000FF"/>
          <w:sz w:val="28"/>
          <w:szCs w:val="28"/>
          <w:lang w:val="en-US" w:eastAsia="zh-CN"/>
        </w:rPr>
        <w:t xml:space="preserve"> </w:t>
      </w:r>
      <w:r>
        <w:rPr>
          <w:rFonts w:hint="default" w:asciiTheme="minorEastAsia" w:hAnsiTheme="minorEastAsia" w:eastAsiaTheme="minorEastAsia" w:cstheme="minorEastAsia"/>
          <w:b w:val="0"/>
          <w:bCs/>
          <w:color w:val="0000FF"/>
          <w:sz w:val="28"/>
          <w:szCs w:val="28"/>
          <w:lang w:val="en-US" w:eastAsia="zh-CN"/>
        </w:rPr>
        <w:t>乙方保证对甲方提供的保密信息予以妥善保存，并至少采取适用于对自己的保密信息同样的保护措施和审慎程度进行保密。</w:t>
      </w:r>
    </w:p>
    <w:p w14:paraId="23C4E969">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.1.4 乙方不得刺探与本身业务无关的甲方保密信息。</w:t>
      </w:r>
    </w:p>
    <w:p w14:paraId="365F007A">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6A7F5582">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.1.6 项目终止后，乙方应立即将甲方的保密信息全部载体归还甲方，或根据甲方的要求予以销毁，不得以任何形式保留原件或备份。</w:t>
      </w:r>
    </w:p>
    <w:p w14:paraId="69D6C098">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3B726D12">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.1.8 如果乙方被要求向政府部门、法院或其他有权部门提供保密信息，乙方在可能的情况下，应立即向甲方予以通报。</w:t>
      </w:r>
    </w:p>
    <w:p w14:paraId="7AA3DAEE">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084FF17E">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.1.10 保密义务同样适用于有关未经注册或未被授予专利权的发明的文件和信息。因对本协议所指保密信息的使用而直接或间接产生的知识产权方面的权利由双方当事人协商决定其归属。</w:t>
      </w:r>
    </w:p>
    <w:p w14:paraId="5FA29608">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 本合同中所说“保密信息”指如下信息：</w:t>
      </w:r>
    </w:p>
    <w:p w14:paraId="135B068F">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.2.1 双方就合同订立、履行、变更等产生的研究、商讨、交流等信息。</w:t>
      </w:r>
    </w:p>
    <w:p w14:paraId="02B89F7B">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 与甲方有关为乙方知晓、保存或可能上传、交换的信息，包括但不限于如下：</w:t>
      </w:r>
    </w:p>
    <w:p w14:paraId="73109EB1">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.2.2.1 技术信息：包括涉及甲方信息化建设中的技术信息，包括软件技术、数据、管理文件等；</w:t>
      </w:r>
    </w:p>
    <w:p w14:paraId="3AAC2826">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.2.2.2人事信息：包括涉及甲方的人事档案、薪酬、及考核等人力资源管理信息；</w:t>
      </w:r>
    </w:p>
    <w:p w14:paraId="5A9DBB34">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.2.2.3 医院运行信息：包括涉及甲方业务运行的各种信息，医院经营方向、经营决策、定价政策以及内部掌握的合同、协议、项目方案等；</w:t>
      </w:r>
    </w:p>
    <w:p w14:paraId="1D3963A5">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.2.2.4 财务信息：包括涉及甲方的各项财务报表、成本及预算报告、员工工资等；</w:t>
      </w:r>
    </w:p>
    <w:p w14:paraId="2EB155F2">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.2.2.5 患者信息：包括涉及甲方门诊、住院患者的相关诊疗信息，如患者基本信息、诊疗计划、病历信息、费用信息、处方等；</w:t>
      </w:r>
    </w:p>
    <w:p w14:paraId="48AF57EC">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.2.2.6 应当予以保密的商业秘密、个人隐私等信息。</w:t>
      </w:r>
    </w:p>
    <w:p w14:paraId="5CC27E41">
      <w:pPr>
        <w:keepNext w:val="0"/>
        <w:keepLines w:val="0"/>
        <w:pageBreakBefore w:val="0"/>
        <w:widowControl w:val="0"/>
        <w:kinsoku/>
        <w:wordWrap/>
        <w:overflowPunct/>
        <w:topLinePunct w:val="0"/>
        <w:autoSpaceDE/>
        <w:autoSpaceDN/>
        <w:bidi w:val="0"/>
        <w:spacing w:line="480" w:lineRule="exact"/>
        <w:ind w:firstLine="560" w:firstLineChars="200"/>
        <w:rPr>
          <w:rFonts w:hint="default" w:asciiTheme="minorEastAsia" w:hAnsiTheme="minorEastAsia" w:eastAsiaTheme="minorEastAsia" w:cstheme="minorEastAsia"/>
          <w:b w:val="0"/>
          <w:bCs/>
          <w:color w:val="0000FF"/>
          <w:sz w:val="28"/>
          <w:szCs w:val="28"/>
          <w:lang w:val="en-US" w:eastAsia="zh-CN"/>
        </w:rPr>
      </w:pPr>
      <w:r>
        <w:rPr>
          <w:rFonts w:hint="eastAsia" w:asciiTheme="minorEastAsia" w:hAnsiTheme="minorEastAsia" w:eastAsiaTheme="minorEastAsia" w:cstheme="minorEastAsia"/>
          <w:b w:val="0"/>
          <w:bCs/>
          <w:color w:val="0000FF"/>
          <w:sz w:val="28"/>
          <w:szCs w:val="28"/>
          <w:lang w:val="en-US" w:eastAsia="zh-CN"/>
        </w:rPr>
        <w:t>8</w:t>
      </w:r>
      <w:r>
        <w:rPr>
          <w:rFonts w:hint="default" w:asciiTheme="minorEastAsia" w:hAnsiTheme="minorEastAsia" w:eastAsiaTheme="minorEastAsia" w:cstheme="minorEastAsia"/>
          <w:b w:val="0"/>
          <w:bCs/>
          <w:color w:val="0000FF"/>
          <w:sz w:val="28"/>
          <w:szCs w:val="28"/>
          <w:lang w:val="en-US" w:eastAsia="zh-CN"/>
        </w:rPr>
        <w:t>.3 本合同约定的保密信息为永久绝对保密，保密条款在本合同终止后仍然有效。</w:t>
      </w:r>
    </w:p>
    <w:p w14:paraId="68E079C0">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2" w:firstLineChars="200"/>
        <w:textAlignment w:val="baseline"/>
        <w:rPr>
          <w:rFonts w:hint="eastAsia" w:asciiTheme="minorEastAsia" w:hAnsiTheme="minorEastAsia" w:eastAsiaTheme="minorEastAsia" w:cstheme="minorEastAsia"/>
          <w:b/>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color w:val="000000" w:themeColor="text1"/>
          <w:kern w:val="2"/>
          <w:sz w:val="28"/>
          <w:szCs w:val="28"/>
          <w:lang w:val="en-US" w:eastAsia="zh-CN" w:bidi="ar-SA"/>
          <w14:textFill>
            <w14:solidFill>
              <w14:schemeClr w14:val="tx1"/>
            </w14:solidFill>
          </w14:textFill>
        </w:rPr>
        <w:t>第九条 合同的变更与解除</w:t>
      </w:r>
    </w:p>
    <w:p w14:paraId="4B6A5E08">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9.1本合同未尽事宜，双方协商一致后另行签订变更、补充协议。</w:t>
      </w:r>
    </w:p>
    <w:p w14:paraId="1B6D2F0B">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9.2乙方出现以下违约情形之一的，甲方有权单方面解除合同：</w:t>
      </w:r>
    </w:p>
    <w:p w14:paraId="13D92A4C">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9.2.1乙方无法定或约定事由终止短信平台服务达到5日以上的；</w:t>
      </w:r>
    </w:p>
    <w:p w14:paraId="687DCE38">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9.2.2乙方向第三方透露保密信息的；</w:t>
      </w:r>
    </w:p>
    <w:p w14:paraId="340527D9">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9.2.3乙方将服务转包、分包给第三方；</w:t>
      </w:r>
    </w:p>
    <w:p w14:paraId="07C64317">
      <w:pPr>
        <w:pStyle w:val="18"/>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both"/>
        <w:textAlignment w:val="baseline"/>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9.2.4其他根本违约的情形。</w:t>
      </w:r>
    </w:p>
    <w:p w14:paraId="511F033B">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第十条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违约责任</w:t>
      </w:r>
    </w:p>
    <w:p w14:paraId="72F0AD41">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560" w:firstLineChars="200"/>
        <w:textAlignment w:val="auto"/>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10.1如乙方无法定或约定事由终止短信平台服务的，除承担甲方由此造成的损失（包括但不限于第三方维保产生的费用）外，每逾期一日，向甲方支付违约金</w:t>
      </w:r>
      <w:r>
        <w:rPr>
          <w:rFonts w:hint="eastAsia" w:asciiTheme="minorEastAsia" w:hAnsiTheme="minorEastAsia" w:eastAsiaTheme="minorEastAsia" w:cstheme="minorEastAsia"/>
          <w:color w:val="000000" w:themeColor="text1"/>
          <w:kern w:val="2"/>
          <w:sz w:val="28"/>
          <w:szCs w:val="28"/>
          <w:u w:val="single"/>
          <w:lang w:val="en-US" w:eastAsia="zh-CN" w:bidi="ar-SA"/>
          <w14:textFill>
            <w14:solidFill>
              <w14:schemeClr w14:val="tx1"/>
            </w14:solidFill>
          </w14:textFill>
        </w:rPr>
        <w:t xml:space="preserve"> 200 </w:t>
      </w: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元，甲方有权在约定应付价款中扣除该费用。</w:t>
      </w:r>
    </w:p>
    <w:p w14:paraId="07F7E564">
      <w:pPr>
        <w:pStyle w:val="10"/>
        <w:keepNext w:val="0"/>
        <w:keepLines w:val="0"/>
        <w:pageBreakBefore w:val="0"/>
        <w:widowControl w:val="0"/>
        <w:kinsoku/>
        <w:wordWrap/>
        <w:overflowPunct/>
        <w:topLinePunct w:val="0"/>
        <w:autoSpaceDE/>
        <w:autoSpaceDN/>
        <w:bidi w:val="0"/>
        <w:adjustRightInd/>
        <w:spacing w:after="0" w:line="480" w:lineRule="exact"/>
        <w:ind w:left="0" w:leftChars="0" w:firstLine="560" w:firstLineChars="200"/>
        <w:textAlignment w:val="auto"/>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10.2如乙方单方解除合同或因乙方原因导致甲方解除合同，乙方除赔偿甲方由此造成的全部损失（包括但不限于实际经济损失，因纠纷产生的律师费、诉讼费、差旅费等）外，还应向甲方支付违约金</w:t>
      </w:r>
      <w:r>
        <w:rPr>
          <w:rFonts w:hint="eastAsia" w:asciiTheme="minorEastAsia" w:hAnsiTheme="minorEastAsia" w:eastAsiaTheme="minorEastAsia" w:cstheme="minorEastAsia"/>
          <w:color w:val="000000" w:themeColor="text1"/>
          <w:kern w:val="2"/>
          <w:sz w:val="28"/>
          <w:szCs w:val="28"/>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FF"/>
          <w:kern w:val="2"/>
          <w:sz w:val="28"/>
          <w:szCs w:val="28"/>
          <w:u w:val="single"/>
          <w:lang w:val="en-US" w:eastAsia="zh-CN" w:bidi="ar-SA"/>
        </w:rPr>
        <w:t>18000</w:t>
      </w:r>
      <w:r>
        <w:rPr>
          <w:rFonts w:hint="eastAsia" w:asciiTheme="minorEastAsia" w:hAnsiTheme="minorEastAsia" w:eastAsiaTheme="minorEastAsia" w:cstheme="minorEastAsia"/>
          <w:color w:val="000000" w:themeColor="text1"/>
          <w:kern w:val="2"/>
          <w:sz w:val="28"/>
          <w:szCs w:val="28"/>
          <w:u w:val="none"/>
          <w:lang w:val="en-US" w:eastAsia="zh-CN" w:bidi="ar-SA"/>
          <w14:textFill>
            <w14:solidFill>
              <w14:schemeClr w14:val="tx1"/>
            </w14:solidFill>
          </w14:textFill>
        </w:rPr>
        <w:t>元</w:t>
      </w: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w:t>
      </w:r>
    </w:p>
    <w:p w14:paraId="5DA549D0">
      <w:pPr>
        <w:pStyle w:val="10"/>
        <w:keepNext w:val="0"/>
        <w:keepLines w:val="0"/>
        <w:pageBreakBefore w:val="0"/>
        <w:widowControl w:val="0"/>
        <w:kinsoku/>
        <w:wordWrap/>
        <w:overflowPunct/>
        <w:topLinePunct w:val="0"/>
        <w:autoSpaceDE/>
        <w:autoSpaceDN/>
        <w:bidi w:val="0"/>
        <w:adjustRightInd/>
        <w:spacing w:after="0" w:line="480" w:lineRule="exact"/>
        <w:ind w:left="0" w:leftChars="0" w:firstLine="562" w:firstLineChars="200"/>
        <w:textAlignment w:val="auto"/>
        <w:rPr>
          <w:rFonts w:hint="eastAsia" w:asciiTheme="minorEastAsia" w:hAnsiTheme="minorEastAsia" w:eastAsiaTheme="minorEastAsia" w:cstheme="minorEastAsia"/>
          <w:b/>
          <w:bCs/>
          <w:color w:val="0000FF"/>
          <w:kern w:val="2"/>
          <w:sz w:val="28"/>
          <w:szCs w:val="28"/>
          <w:u w:val="single"/>
          <w:lang w:val="en-US" w:eastAsia="zh-CN" w:bidi="ar-SA"/>
        </w:rPr>
      </w:pPr>
      <w:r>
        <w:rPr>
          <w:rFonts w:hint="eastAsia" w:asciiTheme="minorEastAsia" w:hAnsiTheme="minorEastAsia" w:eastAsiaTheme="minorEastAsia" w:cstheme="minorEastAsia"/>
          <w:b/>
          <w:bCs/>
          <w:color w:val="0000FF"/>
          <w:kern w:val="2"/>
          <w:sz w:val="28"/>
          <w:szCs w:val="28"/>
          <w:u w:val="single"/>
          <w:lang w:val="en-US" w:eastAsia="zh-CN" w:bidi="ar-SA"/>
        </w:rPr>
        <w:t>10.3 无论甲方在任意时候（不限于本合同履行期间）发现存在违反本合同廉洁条款的行为，乙方均须向甲方一次性支付惩罚性违约金6000元。如乙方除需承担违反廉洁条款的违约责任外，同时存在其他违约行为，乙方仍须就其他违约行为承担相应违约责任。</w:t>
      </w:r>
    </w:p>
    <w:p w14:paraId="379CBBE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t xml:space="preserve">10.4 因不可抗力影响导致逾期履行的，不承担违约责任，不可抗力因素消除后，应当继续履行。 </w:t>
      </w:r>
    </w:p>
    <w:p w14:paraId="6D0BE2FB">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第十一条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争议解决</w:t>
      </w:r>
    </w:p>
    <w:p w14:paraId="09B44247">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由本合同引起的或与本合同有关的争议，双方协商解决。协商无效的，任何一方均可向</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甲</w:t>
      </w:r>
      <w:r>
        <w:rPr>
          <w:rFonts w:hint="eastAsia" w:asciiTheme="minorEastAsia" w:hAnsiTheme="minorEastAsia" w:eastAsiaTheme="minorEastAsia" w:cstheme="minorEastAsia"/>
          <w:color w:val="000000" w:themeColor="text1"/>
          <w:sz w:val="28"/>
          <w:szCs w:val="28"/>
          <w14:textFill>
            <w14:solidFill>
              <w14:schemeClr w14:val="tx1"/>
            </w14:solidFill>
          </w14:textFill>
        </w:rPr>
        <w:t>方所在地人民法院提起诉讼。</w:t>
      </w:r>
    </w:p>
    <w:p w14:paraId="72CED3E6">
      <w:pPr>
        <w:keepNext w:val="0"/>
        <w:keepLines w:val="0"/>
        <w:pageBreakBefore w:val="0"/>
        <w:widowControl w:val="0"/>
        <w:kinsoku/>
        <w:wordWrap/>
        <w:overflowPunct/>
        <w:topLinePunct w:val="0"/>
        <w:autoSpaceDE/>
        <w:autoSpaceDN/>
        <w:bidi w:val="0"/>
        <w:spacing w:line="480" w:lineRule="exact"/>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 xml:space="preserve">第十二条 </w:t>
      </w:r>
      <w:r>
        <w:rPr>
          <w:rFonts w:hint="eastAsia" w:asciiTheme="minorEastAsia" w:hAnsiTheme="minorEastAsia" w:eastAsiaTheme="minorEastAsia" w:cstheme="minorEastAsia"/>
          <w:b/>
          <w:color w:val="000000" w:themeColor="text1"/>
          <w:sz w:val="28"/>
          <w:szCs w:val="28"/>
          <w14:textFill>
            <w14:solidFill>
              <w14:schemeClr w14:val="tx1"/>
            </w14:solidFill>
          </w14:textFill>
        </w:rPr>
        <w:t>附则</w:t>
      </w:r>
    </w:p>
    <w:p w14:paraId="1C6C82AF">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12.1</w:t>
      </w:r>
      <w:r>
        <w:rPr>
          <w:rFonts w:hint="eastAsia" w:asciiTheme="minorEastAsia" w:hAnsiTheme="minorEastAsia" w:eastAsiaTheme="minorEastAsia" w:cstheme="minorEastAsia"/>
          <w:color w:val="000000" w:themeColor="text1"/>
          <w:sz w:val="28"/>
          <w:szCs w:val="28"/>
          <w14:textFill>
            <w14:solidFill>
              <w14:schemeClr w14:val="tx1"/>
            </w14:solidFill>
          </w14:textFill>
        </w:rPr>
        <w:t>业务受理单为本</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的附件，与本</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具备同等法律效力。</w:t>
      </w:r>
    </w:p>
    <w:p w14:paraId="538D0010">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12.2本合同组成文件和优先解释顺序：本合同补充合同；本合同及附件；成交公告；采购人需求及响应；其他与本合同有关的资料。</w:t>
      </w:r>
    </w:p>
    <w:p w14:paraId="5FC57761">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12.3</w:t>
      </w:r>
      <w:r>
        <w:rPr>
          <w:rFonts w:hint="eastAsia" w:asciiTheme="minorEastAsia" w:hAnsiTheme="minorEastAsia" w:eastAsiaTheme="minorEastAsia" w:cstheme="minorEastAsia"/>
          <w:color w:val="000000" w:themeColor="text1"/>
          <w:sz w:val="28"/>
          <w:szCs w:val="28"/>
          <w14:textFill>
            <w14:solidFill>
              <w14:schemeClr w14:val="tx1"/>
            </w14:solidFill>
          </w14:textFill>
        </w:rPr>
        <w:t>本</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某些条款因变更或依法被确认为无效，不影响其他条款的法律效力。</w:t>
      </w:r>
    </w:p>
    <w:p w14:paraId="4C87A0CE">
      <w:pPr>
        <w:keepNext w:val="0"/>
        <w:keepLines w:val="0"/>
        <w:pageBreakBefore w:val="0"/>
        <w:widowControl w:val="0"/>
        <w:kinsoku/>
        <w:wordWrap/>
        <w:overflowPunct/>
        <w:topLinePunct w:val="0"/>
        <w:autoSpaceDE/>
        <w:autoSpaceDN/>
        <w:bidi w:val="0"/>
        <w:spacing w:line="480" w:lineRule="exact"/>
        <w:ind w:firstLine="560" w:firstLineChars="20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12.4本合同壹式伍份，甲方执肆份，乙方执壹份，自双方签字并盖章之日起生效。</w:t>
      </w:r>
    </w:p>
    <w:p w14:paraId="64D2B153">
      <w:pPr>
        <w:keepNext w:val="0"/>
        <w:keepLines w:val="0"/>
        <w:pageBreakBefore w:val="0"/>
        <w:kinsoku/>
        <w:wordWrap/>
        <w:overflowPunct/>
        <w:topLinePunct w:val="0"/>
        <w:autoSpaceDE/>
        <w:autoSpaceDN/>
        <w:bidi w:val="0"/>
        <w:spacing w:line="52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p>
    <w:p w14:paraId="0BC1F1E0">
      <w:pPr>
        <w:keepNext w:val="0"/>
        <w:keepLines w:val="0"/>
        <w:pageBreakBefore w:val="0"/>
        <w:widowControl w:val="0"/>
        <w:kinsoku/>
        <w:wordWrap/>
        <w:overflowPunct/>
        <w:topLinePunct w:val="0"/>
        <w:autoSpaceDE/>
        <w:autoSpaceDN/>
        <w:bidi w:val="0"/>
        <w:snapToGrid/>
        <w:spacing w:line="480" w:lineRule="exact"/>
        <w:ind w:left="6192" w:hanging="6192" w:hangingChars="2400"/>
        <w:rPr>
          <w:rFonts w:hint="eastAsia" w:asciiTheme="majorEastAsia" w:hAnsiTheme="majorEastAsia" w:eastAsiaTheme="majorEastAsia" w:cstheme="maj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pacing w:val="-11"/>
          <w:sz w:val="28"/>
          <w:szCs w:val="28"/>
          <w14:textFill>
            <w14:solidFill>
              <w14:schemeClr w14:val="tx1"/>
            </w14:solidFill>
          </w14:textFill>
        </w:rPr>
        <w:t>甲方（盖章）：</w:t>
      </w:r>
      <w:r>
        <w:rPr>
          <w:rFonts w:hint="eastAsia" w:asciiTheme="minorEastAsia" w:hAnsiTheme="minorEastAsia" w:eastAsiaTheme="minorEastAsia" w:cstheme="minorEastAsia"/>
          <w:color w:val="000000" w:themeColor="text1"/>
          <w:spacing w:val="-11"/>
          <w:sz w:val="28"/>
          <w:szCs w:val="28"/>
          <w:lang w:val="en-US" w:eastAsia="zh-CN"/>
          <w14:textFill>
            <w14:solidFill>
              <w14:schemeClr w14:val="tx1"/>
            </w14:solidFill>
          </w14:textFill>
        </w:rPr>
        <w:t>娄底市中心医院</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乙方（盖章）：</w:t>
      </w:r>
      <w:r>
        <w:rPr>
          <w:rFonts w:hint="eastAsia" w:asciiTheme="majorEastAsia" w:hAnsiTheme="majorEastAsia" w:eastAsiaTheme="majorEastAsia" w:cstheme="majorEastAsia"/>
          <w:color w:val="000000" w:themeColor="text1"/>
          <w:sz w:val="28"/>
          <w:szCs w:val="28"/>
          <w14:textFill>
            <w14:solidFill>
              <w14:schemeClr w14:val="tx1"/>
            </w14:solidFill>
          </w14:textFill>
        </w:rPr>
        <w:t>中国电信股份有限公司娄底分公司</w:t>
      </w:r>
    </w:p>
    <w:p w14:paraId="40C13934">
      <w:pPr>
        <w:pStyle w:val="2"/>
        <w:keepNext w:val="0"/>
        <w:keepLines w:val="0"/>
        <w:pageBreakBefore w:val="0"/>
        <w:widowControl w:val="0"/>
        <w:kinsoku/>
        <w:wordWrap/>
        <w:overflowPunct/>
        <w:topLinePunct w:val="0"/>
        <w:autoSpaceDE/>
        <w:autoSpaceDN/>
        <w:bidi w:val="0"/>
        <w:snapToGrid/>
        <w:spacing w:after="0" w:line="48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p>
    <w:p w14:paraId="055EBAB6">
      <w:pPr>
        <w:keepNext w:val="0"/>
        <w:keepLines w:val="0"/>
        <w:pageBreakBefore w:val="0"/>
        <w:widowControl w:val="0"/>
        <w:kinsoku/>
        <w:wordWrap/>
        <w:overflowPunct/>
        <w:topLinePunct w:val="0"/>
        <w:autoSpaceDE/>
        <w:autoSpaceDN/>
        <w:bidi w:val="0"/>
        <w:snapToGrid/>
        <w:spacing w:line="48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法定</w:t>
      </w:r>
      <w:r>
        <w:rPr>
          <w:rFonts w:hint="eastAsia" w:asciiTheme="minorEastAsia" w:hAnsiTheme="minorEastAsia" w:eastAsiaTheme="minorEastAsia" w:cstheme="minorEastAsia"/>
          <w:color w:val="000000" w:themeColor="text1"/>
          <w:sz w:val="28"/>
          <w:szCs w:val="28"/>
          <w14:textFill>
            <w14:solidFill>
              <w14:schemeClr w14:val="tx1"/>
            </w14:solidFill>
          </w14:textFill>
        </w:rPr>
        <w:t>代表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人（</w:t>
      </w:r>
      <w:r>
        <w:rPr>
          <w:rFonts w:hint="eastAsia" w:asciiTheme="minorEastAsia" w:hAnsiTheme="minorEastAsia" w:eastAsiaTheme="minorEastAsia" w:cstheme="minorEastAsia"/>
          <w:color w:val="000000" w:themeColor="text1"/>
          <w:sz w:val="28"/>
          <w:szCs w:val="28"/>
          <w14:textFill>
            <w14:solidFill>
              <w14:schemeClr w14:val="tx1"/>
            </w14:solidFill>
          </w14:textFill>
        </w:rPr>
        <w:t>签字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法定</w:t>
      </w:r>
      <w:r>
        <w:rPr>
          <w:rFonts w:hint="eastAsia" w:asciiTheme="minorEastAsia" w:hAnsiTheme="minorEastAsia" w:eastAsiaTheme="minorEastAsia" w:cstheme="minorEastAsia"/>
          <w:color w:val="000000" w:themeColor="text1"/>
          <w:sz w:val="28"/>
          <w:szCs w:val="28"/>
          <w14:textFill>
            <w14:solidFill>
              <w14:schemeClr w14:val="tx1"/>
            </w14:solidFill>
          </w14:textFill>
        </w:rPr>
        <w:t>代表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人（</w:t>
      </w:r>
      <w:r>
        <w:rPr>
          <w:rFonts w:hint="eastAsia" w:asciiTheme="minorEastAsia" w:hAnsiTheme="minorEastAsia" w:eastAsiaTheme="minorEastAsia" w:cstheme="minorEastAsia"/>
          <w:color w:val="000000" w:themeColor="text1"/>
          <w:sz w:val="28"/>
          <w:szCs w:val="28"/>
          <w14:textFill>
            <w14:solidFill>
              <w14:schemeClr w14:val="tx1"/>
            </w14:solidFill>
          </w14:textFill>
        </w:rPr>
        <w:t>签字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5699908D">
      <w:pPr>
        <w:pStyle w:val="4"/>
        <w:keepNext w:val="0"/>
        <w:keepLines w:val="0"/>
        <w:pageBreakBefore w:val="0"/>
        <w:widowControl w:val="0"/>
        <w:kinsoku/>
        <w:wordWrap/>
        <w:overflowPunct/>
        <w:topLinePunct w:val="0"/>
        <w:autoSpaceDE/>
        <w:autoSpaceDN/>
        <w:bidi w:val="0"/>
        <w:snapToGrid/>
        <w:spacing w:line="480" w:lineRule="exact"/>
        <w:ind w:left="0" w:leftChars="0" w:firstLine="0" w:firstLineChars="0"/>
        <w:rPr>
          <w:rFonts w:hint="eastAsia" w:asciiTheme="minorEastAsia" w:hAnsiTheme="minorEastAsia" w:eastAsiaTheme="minorEastAsia" w:cstheme="minorEastAsia"/>
          <w:color w:val="000000" w:themeColor="text1"/>
          <w:sz w:val="28"/>
          <w:szCs w:val="28"/>
          <w14:textFill>
            <w14:solidFill>
              <w14:schemeClr w14:val="tx1"/>
            </w14:solidFill>
          </w14:textFill>
        </w:rPr>
      </w:pPr>
    </w:p>
    <w:p w14:paraId="1815C587">
      <w:pPr>
        <w:keepNext w:val="0"/>
        <w:keepLines w:val="0"/>
        <w:pageBreakBefore w:val="0"/>
        <w:widowControl w:val="0"/>
        <w:kinsoku/>
        <w:wordWrap/>
        <w:overflowPunct/>
        <w:topLinePunct w:val="0"/>
        <w:autoSpaceDE/>
        <w:autoSpaceDN/>
        <w:bidi w:val="0"/>
        <w:snapToGrid/>
        <w:spacing w:line="480" w:lineRule="exact"/>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或委托代理人（签字）：          或委托代理人（签字）：</w:t>
      </w:r>
    </w:p>
    <w:p w14:paraId="717532DE">
      <w:pPr>
        <w:pStyle w:val="4"/>
        <w:keepNext w:val="0"/>
        <w:keepLines w:val="0"/>
        <w:pageBreakBefore w:val="0"/>
        <w:widowControl w:val="0"/>
        <w:kinsoku/>
        <w:wordWrap/>
        <w:overflowPunct/>
        <w:topLinePunct w:val="0"/>
        <w:autoSpaceDE/>
        <w:autoSpaceDN/>
        <w:bidi w:val="0"/>
        <w:snapToGrid/>
        <w:spacing w:line="480" w:lineRule="exact"/>
        <w:ind w:left="0" w:leftChars="0" w:firstLine="0" w:firstLineChars="0"/>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p>
    <w:p w14:paraId="0183E001">
      <w:pPr>
        <w:keepNext w:val="0"/>
        <w:keepLines w:val="0"/>
        <w:pageBreakBefore w:val="0"/>
        <w:widowControl w:val="0"/>
        <w:kinsoku/>
        <w:wordWrap/>
        <w:overflowPunct/>
        <w:topLinePunct w:val="0"/>
        <w:autoSpaceDE/>
        <w:autoSpaceDN/>
        <w:bidi w:val="0"/>
        <w:snapToGrid/>
        <w:spacing w:line="48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合同签订地：娄底市娄星区</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签署日期：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年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月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日</w:t>
      </w:r>
    </w:p>
    <w:p w14:paraId="497340A4">
      <w:pPr>
        <w:rPr>
          <w:color w:val="000000" w:themeColor="text1"/>
          <w14:textFill>
            <w14:solidFill>
              <w14:schemeClr w14:val="tx1"/>
            </w14:solidFill>
          </w14:textFill>
        </w:rPr>
      </w:pPr>
    </w:p>
    <w:p w14:paraId="0E09F769">
      <w:pPr>
        <w:pStyle w:val="6"/>
        <w:numPr>
          <w:ilvl w:val="0"/>
          <w:numId w:val="0"/>
        </w:numPr>
        <w:spacing w:line="240" w:lineRule="auto"/>
        <w:jc w:val="left"/>
        <w:rPr>
          <w:rFonts w:hint="eastAsia" w:ascii="宋体" w:hAnsi="宋体" w:eastAsia="宋体"/>
          <w:color w:val="auto"/>
          <w:sz w:val="24"/>
          <w:szCs w:val="24"/>
          <w:lang w:val="en-US" w:eastAsia="zh-CN"/>
        </w:rPr>
      </w:pPr>
      <w:r>
        <w:rPr>
          <w:rFonts w:hint="eastAsia" w:ascii="宋体" w:hAnsi="宋体" w:eastAsia="宋体"/>
          <w:b/>
          <w:color w:val="auto"/>
          <w:sz w:val="28"/>
          <w:lang w:val="en-US" w:eastAsia="zh-CN"/>
        </w:rPr>
        <w:t xml:space="preserve">                                  </w:t>
      </w:r>
      <w:r>
        <w:rPr>
          <w:rFonts w:hint="eastAsia" w:ascii="宋体" w:hAnsi="宋体" w:eastAsia="宋体"/>
          <w:color w:val="auto"/>
          <w:sz w:val="24"/>
          <w:szCs w:val="24"/>
          <w:lang w:val="en-US" w:eastAsia="zh-CN"/>
        </w:rPr>
        <w:t xml:space="preserve">  </w:t>
      </w:r>
    </w:p>
    <w:p w14:paraId="13E9B742">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6"/>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7"/>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7"/>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 w14:paraId="2AECC303"/>
    <w:p w14:paraId="5A1BD17D"/>
    <w:p w14:paraId="02562EC9"/>
    <w:p w14:paraId="0B11CEB0"/>
    <w:p w14:paraId="0B1C8C73"/>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8"/>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8"/>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85DF1"/>
    <w:multiLevelType w:val="singleLevel"/>
    <w:tmpl w:val="EC185DF1"/>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43AB"/>
    <w:rsid w:val="085A43AB"/>
    <w:rsid w:val="71A83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line="360" w:lineRule="auto"/>
    </w:pPr>
    <w:rPr>
      <w:sz w:val="24"/>
    </w:rPr>
  </w:style>
  <w:style w:type="paragraph" w:styleId="3">
    <w:name w:val="Body Text Indent"/>
    <w:basedOn w:val="1"/>
    <w:next w:val="1"/>
    <w:qFormat/>
    <w:uiPriority w:val="0"/>
    <w:pPr>
      <w:autoSpaceDE w:val="0"/>
      <w:autoSpaceDN w:val="0"/>
      <w:adjustRightInd w:val="0"/>
      <w:ind w:firstLine="420" w:firstLineChars="200"/>
    </w:p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unhideWhenUsed/>
    <w:qFormat/>
    <w:uiPriority w:val="99"/>
    <w:pPr>
      <w:jc w:val="left"/>
    </w:p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annotation subject"/>
    <w:basedOn w:val="7"/>
    <w:next w:val="1"/>
    <w:unhideWhenUsed/>
    <w:qFormat/>
    <w:uiPriority w:val="99"/>
    <w:rPr>
      <w:b/>
      <w:bCs/>
    </w:rPr>
  </w:style>
  <w:style w:type="paragraph" w:styleId="15">
    <w:name w:val="List Paragraph"/>
    <w:basedOn w:val="1"/>
    <w:qFormat/>
    <w:uiPriority w:val="34"/>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customStyle="1" w:styleId="18">
    <w:name w:val="正文格式"/>
    <w:basedOn w:val="1"/>
    <w:qFormat/>
    <w:uiPriority w:val="0"/>
    <w:pPr>
      <w:widowControl/>
      <w:adjustRightInd w:val="0"/>
      <w:snapToGrid w:val="0"/>
      <w:spacing w:line="400" w:lineRule="atLeast"/>
      <w:ind w:firstLine="482"/>
      <w:textAlignment w:val="baseline"/>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6388</Words>
  <Characters>6798</Characters>
  <Lines>0</Lines>
  <Paragraphs>0</Paragraphs>
  <TotalTime>0</TotalTime>
  <ScaleCrop>false</ScaleCrop>
  <LinksUpToDate>false</LinksUpToDate>
  <CharactersWithSpaces>7106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2026-01-19T09:32:00Z</dcterms:created>
  <dc:creator>是小豹子</dc:creator>
  <cp:lastModifiedBy>是小豹子</cp:lastModifiedBy>
  <dcterms:modified xsi:type="dcterms:W3CDTF">2026-01-26T08:57:57Z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7B1E217AA3B646A0B4047D9063ECDD5A_11</vt:lpwstr>
  </property>
  <property fmtid="{D5CDD505-2E9C-101B-9397-08002B2CF9AE}" pid="4" name="KSOTemplateDocerSaveRecord">
    <vt:lpwstr>eyJoZGlkIjoiMjI0YzkyZjA4NDE5ZWViZGEyZTVjOTNhYTg4ZmYzYTciLCJ1c2VySWQiOiIzMDQ3NTQ4MDUifQ==</vt:lpwstr>
  </property>
</Properties>
</file>