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4527F">
      <w:pPr>
        <w:jc w:val="center"/>
        <w:rPr>
          <w:rFonts w:hint="eastAsia" w:ascii="宋体" w:hAnsi="宋体" w:eastAsia="宋体" w:cs="宋体"/>
          <w:b/>
          <w:bCs/>
          <w:color w:val="333333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30"/>
          <w:szCs w:val="30"/>
          <w:lang w:val="en-US" w:eastAsia="zh-CN"/>
        </w:rPr>
        <w:t>气道管理模型招标参数</w:t>
      </w:r>
    </w:p>
    <w:p w14:paraId="2072440E">
      <w:pPr>
        <w:rPr>
          <w:rFonts w:hint="eastAsia" w:ascii="宋体" w:hAnsi="宋体" w:cs="宋体"/>
          <w:sz w:val="22"/>
          <w:szCs w:val="22"/>
        </w:rPr>
      </w:pPr>
    </w:p>
    <w:tbl>
      <w:tblPr>
        <w:tblStyle w:val="9"/>
        <w:tblW w:w="10101" w:type="dxa"/>
        <w:tblInd w:w="-12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3"/>
        <w:gridCol w:w="617"/>
        <w:gridCol w:w="751"/>
        <w:gridCol w:w="7080"/>
      </w:tblGrid>
      <w:tr w14:paraId="0FE82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0101" w:type="dxa"/>
            <w:gridSpan w:val="4"/>
          </w:tcPr>
          <w:p w14:paraId="6DE3CFDE"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  <w:lang w:val="en-US" w:eastAsia="zh-CN"/>
              </w:rPr>
              <w:t>一、技术参数</w:t>
            </w:r>
          </w:p>
        </w:tc>
      </w:tr>
      <w:tr w14:paraId="03E56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653" w:type="dxa"/>
            <w:vAlign w:val="center"/>
          </w:tcPr>
          <w:p w14:paraId="123CCBD3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617" w:type="dxa"/>
            <w:vAlign w:val="center"/>
          </w:tcPr>
          <w:p w14:paraId="0791214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51" w:type="dxa"/>
            <w:vAlign w:val="center"/>
          </w:tcPr>
          <w:p w14:paraId="434F0D1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7080" w:type="dxa"/>
          </w:tcPr>
          <w:p w14:paraId="02D13CB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参数</w:t>
            </w:r>
          </w:p>
        </w:tc>
      </w:tr>
      <w:tr w14:paraId="6F9CF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653" w:type="dxa"/>
            <w:vAlign w:val="center"/>
          </w:tcPr>
          <w:p w14:paraId="3914BDE7">
            <w:pPr>
              <w:jc w:val="center"/>
              <w:rPr>
                <w:rFonts w:hint="eastAsia" w:ascii="宋体" w:hAnsi="宋体" w:cs="宋体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气道管理模型</w:t>
            </w:r>
          </w:p>
        </w:tc>
        <w:tc>
          <w:tcPr>
            <w:tcW w:w="617" w:type="dxa"/>
            <w:vAlign w:val="center"/>
          </w:tcPr>
          <w:p w14:paraId="4A885276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751" w:type="dxa"/>
            <w:vAlign w:val="center"/>
          </w:tcPr>
          <w:p w14:paraId="6787B31B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台</w:t>
            </w:r>
          </w:p>
        </w:tc>
        <w:tc>
          <w:tcPr>
            <w:tcW w:w="7080" w:type="dxa"/>
          </w:tcPr>
          <w:p w14:paraId="65FA4BA8">
            <w:pPr>
              <w:spacing w:line="360" w:lineRule="auto"/>
              <w:jc w:val="both"/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  <w:t>产品说明：真实的训练及实践是掌握气道管理技术的关键。当进行困难气管插管、人工呼吸、吸引和支气管检查训练时，气道管理模型可以真实地模仿多种生理情况，帮助相关医学院学生或麻醉、急诊等医护人员培养气道管理技能直至精进。</w:t>
            </w:r>
          </w:p>
          <w:p w14:paraId="58A0FB52">
            <w:pPr>
              <w:spacing w:line="360" w:lineRule="auto"/>
              <w:jc w:val="both"/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  <w:t>气道管理模型产品功能:</w:t>
            </w:r>
          </w:p>
          <w:p w14:paraId="23F3BE2E">
            <w:pPr>
              <w:spacing w:line="360" w:lineRule="auto"/>
              <w:jc w:val="both"/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  <w:t>1. 真实的气道解剖结构和特征</w:t>
            </w:r>
          </w:p>
          <w:p w14:paraId="3B97CCA0">
            <w:pPr>
              <w:spacing w:line="360" w:lineRule="auto"/>
              <w:jc w:val="both"/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  <w:t>2. 可经口、鼻气管插管练习</w:t>
            </w:r>
          </w:p>
          <w:p w14:paraId="69FFC843">
            <w:pPr>
              <w:spacing w:line="360" w:lineRule="auto"/>
              <w:jc w:val="both"/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  <w:t>3. 可以进行光导气管插管的使用练习</w:t>
            </w:r>
          </w:p>
          <w:p w14:paraId="45633951">
            <w:pPr>
              <w:spacing w:line="360" w:lineRule="auto"/>
              <w:jc w:val="both"/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  <w:t>4. 可使用支气管镜练习插管</w:t>
            </w:r>
          </w:p>
          <w:p w14:paraId="41EF86A7">
            <w:pPr>
              <w:spacing w:line="360" w:lineRule="auto"/>
              <w:jc w:val="both"/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  <w:t>5. 可以插入喉罩(LMA)和复合插管</w:t>
            </w:r>
          </w:p>
          <w:p w14:paraId="7C1260DC">
            <w:pPr>
              <w:spacing w:line="360" w:lineRule="auto"/>
              <w:jc w:val="both"/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  <w:t>6. 可进行复苏球囊通气练习</w:t>
            </w:r>
          </w:p>
          <w:p w14:paraId="59F23913">
            <w:pPr>
              <w:spacing w:line="360" w:lineRule="auto"/>
              <w:jc w:val="both"/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  <w:t>7. 可以进行Sellick手法的操作练习，气管痉挛的练习</w:t>
            </w:r>
          </w:p>
          <w:p w14:paraId="3ED67294">
            <w:pPr>
              <w:spacing w:line="360" w:lineRule="auto"/>
              <w:jc w:val="both"/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  <w:t>8.  可以进行清除呼吸道异物和分泌物阻塞的练习，液体异物吸引的操作练习</w:t>
            </w:r>
          </w:p>
          <w:p w14:paraId="495D5070">
            <w:pPr>
              <w:spacing w:line="360" w:lineRule="auto"/>
              <w:jc w:val="both"/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  <w:t>9.  人工通气时可见肺部胀缩进行呼吸音听诊</w:t>
            </w:r>
          </w:p>
          <w:p w14:paraId="4405B7E4">
            <w:pPr>
              <w:spacing w:line="360" w:lineRule="auto"/>
              <w:jc w:val="both"/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  <w:t>10.  可以模拟胃胀气和呕吐情况，插管过深可引起右侧肺扩展。</w:t>
            </w:r>
          </w:p>
          <w:p w14:paraId="3D6A5BE4">
            <w:pPr>
              <w:spacing w:line="360" w:lineRule="auto"/>
              <w:jc w:val="both"/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  <w:t>11.  插管错误会发生报警声（模拟牙齿断裂）；</w:t>
            </w:r>
          </w:p>
          <w:p w14:paraId="323553BD">
            <w:pPr>
              <w:spacing w:line="360" w:lineRule="auto"/>
              <w:jc w:val="both"/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  <w:t>12.  可模拟喉痉挛，模拟各种插管的并发症，增加插管难度；</w:t>
            </w:r>
          </w:p>
          <w:p w14:paraId="7AC5C323">
            <w:pPr>
              <w:spacing w:line="360" w:lineRule="auto"/>
              <w:jc w:val="both"/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  <w:t>13.  通过对环甲软骨加压，改变气道位置，关闭食道；</w:t>
            </w:r>
          </w:p>
          <w:p w14:paraId="3FCC8AAB">
            <w:pPr>
              <w:spacing w:line="360" w:lineRule="auto"/>
              <w:jc w:val="both"/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  <w:t>14.  配有单独的气道解剖模型，可示教讲解气道解剖结构</w:t>
            </w:r>
          </w:p>
          <w:p w14:paraId="530217C1">
            <w:pPr>
              <w:spacing w:line="360" w:lineRule="auto"/>
              <w:jc w:val="both"/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  <w:t>15.  复合材料，超长的使用寿命和真实的手感</w:t>
            </w:r>
          </w:p>
          <w:p w14:paraId="415A1792">
            <w:pPr>
              <w:spacing w:line="360" w:lineRule="auto"/>
              <w:jc w:val="both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333333"/>
                <w:szCs w:val="21"/>
              </w:rPr>
              <w:t>16.  模型可固定在训练板上,容易使用，同时配有高级手提箱並有清洁用具及润滑剂。</w:t>
            </w:r>
          </w:p>
          <w:p w14:paraId="01D3AA1B">
            <w:pPr>
              <w:jc w:val="both"/>
              <w:rPr>
                <w:rFonts w:hint="eastAsia" w:ascii="宋体" w:hAnsi="宋体" w:cs="宋体"/>
                <w:sz w:val="22"/>
                <w:szCs w:val="22"/>
                <w:vertAlign w:val="baseline"/>
              </w:rPr>
            </w:pPr>
          </w:p>
        </w:tc>
      </w:tr>
      <w:tr w14:paraId="4A845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01" w:type="dxa"/>
            <w:gridSpan w:val="4"/>
            <w:vAlign w:val="center"/>
          </w:tcPr>
          <w:p w14:paraId="5F0FD927">
            <w:pPr>
              <w:jc w:val="lef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  <w:lang w:val="en-US" w:eastAsia="zh-CN"/>
              </w:rPr>
              <w:t>二、商务参数</w:t>
            </w:r>
          </w:p>
        </w:tc>
      </w:tr>
      <w:tr w14:paraId="6E35C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8" w:hRule="atLeast"/>
        </w:trPr>
        <w:tc>
          <w:tcPr>
            <w:tcW w:w="10101" w:type="dxa"/>
            <w:gridSpan w:val="4"/>
          </w:tcPr>
          <w:p w14:paraId="009A78E1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 w:eastAsia="zh-CN"/>
              </w:rPr>
      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      </w:r>
          </w:p>
          <w:p w14:paraId="3E1630F1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 w:eastAsia="zh-CN"/>
              </w:rPr>
              <w:t>★2、交货时间：按合同约定的日期交货。</w:t>
            </w:r>
          </w:p>
          <w:p w14:paraId="0BAD45D9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 w:eastAsia="zh-CN"/>
              </w:rPr>
              <w:t>★3、交货地点：娄底市中心医院指定地点。</w:t>
            </w:r>
          </w:p>
          <w:p w14:paraId="2333751D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 w:eastAsia="zh-CN"/>
              </w:rPr>
              <w:t>★4、付款方式：设备验收合格后，供应商将发票交到娄底市中心医院后按程序支付货款90%（按医院财务制度一般情况下4个月内支付、特殊情况下最多不超过6个月），甲方在设备验收合格满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 w:eastAsia="zh-CN"/>
              </w:rPr>
              <w:t>年后支付10%余款给乙方。</w:t>
            </w:r>
          </w:p>
          <w:p w14:paraId="68A779E5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 w:eastAsia="zh-CN"/>
              </w:rPr>
              <w:t xml:space="preserve">★5、质保与售后：整机保修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 w:eastAsia="zh-CN"/>
              </w:rPr>
              <w:t>年，终身维修。验收时出具原厂售后质保承诺书，质保期内每年巡检一次，并提交巡检记录。质保期内出现故障，1小时响应，响应后24小时上门服务。</w:t>
            </w:r>
          </w:p>
          <w:p w14:paraId="0D18619C">
            <w:pPr>
              <w:jc w:val="both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 w:eastAsia="zh-CN"/>
              </w:rPr>
              <w:t>★6、在投标文件中必须提供相关佐证资料(加盖投标人公章的技术参数、技术白皮书、说明书、彩页)，并在响应表中备注该条参数响应或正偏离的佐证资料所在页码。</w:t>
            </w:r>
          </w:p>
        </w:tc>
      </w:tr>
    </w:tbl>
    <w:p w14:paraId="016F0831">
      <w:pPr>
        <w:rPr>
          <w:rFonts w:hint="eastAsia" w:ascii="宋体" w:hAnsi="宋体" w:cs="宋体"/>
          <w:sz w:val="22"/>
          <w:szCs w:val="22"/>
        </w:rPr>
      </w:pPr>
    </w:p>
    <w:p w14:paraId="4EACCF2C"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 xml:space="preserve">                 </w:t>
      </w:r>
    </w:p>
    <w:p w14:paraId="0AB90548"/>
    <w:p w14:paraId="2AF61E0C"/>
    <w:p w14:paraId="4814FE65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bin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64E8A"/>
    <w:rsid w:val="0A311F55"/>
    <w:rsid w:val="1311003A"/>
    <w:rsid w:val="1AEE0D4D"/>
    <w:rsid w:val="23980430"/>
    <w:rsid w:val="2B2143FD"/>
    <w:rsid w:val="58B46BA4"/>
    <w:rsid w:val="63BF762D"/>
    <w:rsid w:val="69FC11AF"/>
    <w:rsid w:val="6C38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Calibri" w:hAnsi="Calibri" w:eastAsia="Calibri" w:cs="Calibri"/>
      <w:sz w:val="22"/>
      <w:szCs w:val="22"/>
      <w:lang w:val="en-US" w:eastAsia="en-US" w:bidi="en-US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"/>
    <w:basedOn w:val="1"/>
    <w:qFormat/>
    <w:uiPriority w:val="1"/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msolistparagraph"/>
    <w:basedOn w:val="1"/>
    <w:qFormat/>
    <w:uiPriority w:val="0"/>
    <w:pPr>
      <w:widowControl w:val="0"/>
      <w:spacing w:after="0"/>
      <w:ind w:firstLine="420" w:firstLineChars="200"/>
      <w:jc w:val="both"/>
    </w:pPr>
    <w:rPr>
      <w:rFonts w:ascii="Calibri" w:hAnsi="Calibri" w:eastAsia="宋体" w:cs="Times New Roman"/>
      <w:kern w:val="2"/>
      <w:sz w:val="21"/>
    </w:rPr>
  </w:style>
  <w:style w:type="character" w:customStyle="1" w:styleId="12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872</Words>
  <Characters>918</Characters>
  <Lines>0</Lines>
  <Paragraphs>0</Paragraphs>
  <TotalTime>3</TotalTime>
  <ScaleCrop>false</ScaleCrop>
  <LinksUpToDate>false</LinksUpToDate>
  <CharactersWithSpaces>961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2025-12-10T18:16:00Z</dcterms:created>
  <dc:creator>Administrator</dc:creator>
  <cp:lastModifiedBy>蓝色贝雷</cp:lastModifiedBy>
  <dcterms:modified xsi:type="dcterms:W3CDTF">2026-01-22T09:18:27Z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eyJoZGlkIjoiMDQyMjQ3NzEyNDNkNjliYTRmNGI3YjRjNjU2OGIyY2MiLCJ1c2VySWQiOiIzNzg5NDc3MzEifQ==</vt:lpwstr>
  </property>
  <property fmtid="{D5CDD505-2E9C-101B-9397-08002B2CF9AE}" pid="4" name="ICV">
    <vt:lpwstr>6ADA27F2800846FEB0927B9C657BA8A5_12</vt:lpwstr>
  </property>
</Properties>
</file>