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0F60A">
      <w:pPr>
        <w:pStyle w:val="2"/>
        <w:bidi w:val="0"/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踩脚凳招标参数</w:t>
      </w:r>
    </w:p>
    <w:p w14:paraId="5621ACEF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D17AD4F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4275455</wp:posOffset>
            </wp:positionH>
            <wp:positionV relativeFrom="paragraph">
              <wp:posOffset>33020</wp:posOffset>
            </wp:positionV>
            <wp:extent cx="1215390" cy="2160905"/>
            <wp:effectExtent l="0" t="0" r="3810" b="3175"/>
            <wp:wrapSquare wrapText="bothSides"/>
            <wp:docPr id="1" name="图片 1" descr="11af18dc3d7d8869b90aa7d5b003fb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af18dc3d7d8869b90aa7d5b003fba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2160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一、尺寸：</w:t>
      </w:r>
    </w:p>
    <w:p w14:paraId="39E940A5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长400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宽225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高200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二级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壹组。</w:t>
      </w:r>
    </w:p>
    <w:p w14:paraId="1CD28365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二、要求：</w:t>
      </w:r>
    </w:p>
    <w:p w14:paraId="4C938B98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主骨架用304材质25不锈钢方管实厚为0.8，脚踩板为304材质不锈钢防滑花纹板厚为实厚1.25，按要求焊接牢固，打磨不伤手，脚封胶垫防止打滑、伤地面。</w:t>
      </w:r>
    </w:p>
    <w:p w14:paraId="203737FD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3A4167DF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商务参数</w:t>
      </w:r>
    </w:p>
    <w:p w14:paraId="0AFA4395">
      <w:pPr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402B5C1F">
      <w:pPr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★2、交货时间：按合同约定的日期交货。</w:t>
      </w:r>
    </w:p>
    <w:p w14:paraId="12BA6FAF">
      <w:pPr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★3、交货地点：娄底市中心医院指定地点。</w:t>
      </w:r>
    </w:p>
    <w:p w14:paraId="64D15BF6">
      <w:pPr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年后支付10%余款给乙方。</w:t>
      </w:r>
    </w:p>
    <w:p w14:paraId="16F93E2D">
      <w:pPr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3DB69D05">
      <w:pPr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  <w:bookmarkStart w:id="0" w:name="_GoBack"/>
      <w:bookmarkEnd w:id="0"/>
    </w:p>
    <w:sectPr>
      <w:pgSz w:w="11907" w:h="16840"/>
      <w:pgMar w:top="1440" w:right="1800" w:bottom="1440" w:left="1800" w:header="0" w:footer="0" w:gutter="0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52EF9"/>
    <w:rsid w:val="02D10E63"/>
    <w:rsid w:val="071F040E"/>
    <w:rsid w:val="09972933"/>
    <w:rsid w:val="261E6948"/>
    <w:rsid w:val="381213D2"/>
    <w:rsid w:val="3FA35BE2"/>
    <w:rsid w:val="40852EF9"/>
    <w:rsid w:val="4A720BF4"/>
    <w:rsid w:val="4D3F5135"/>
    <w:rsid w:val="592577B8"/>
    <w:rsid w:val="6137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spacing w:line="360" w:lineRule="auto"/>
      <w:ind w:firstLine="420" w:firstLineChars="20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outlineLvl w:val="1"/>
    </w:pPr>
    <w:rPr>
      <w:rFonts w:eastAsia="仿宋"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126</Characters>
  <Lines>0</Lines>
  <Paragraphs>0</Paragraphs>
  <TotalTime>2</TotalTime>
  <ScaleCrop>false</ScaleCrop>
  <LinksUpToDate>false</LinksUpToDate>
  <CharactersWithSpaces>126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2026-01-22T06:13:00Z</dcterms:created>
  <dc:creator>尹剑</dc:creator>
  <cp:lastModifiedBy>蓝色贝雷</cp:lastModifiedBy>
  <dcterms:modified xsi:type="dcterms:W3CDTF">2026-01-22T08:04:58Z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064BC217A5F74DB9AB92A0CB992BCCAE_11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