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4AAF5A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娄底中心医院一号锅炉二级节能器采购项目</w:t>
      </w:r>
    </w:p>
    <w:p w14:paraId="36BFB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一、项目概况及目的</w:t>
      </w:r>
    </w:p>
    <w:p w14:paraId="2FB54B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娄底中心医院锅炉房现配置2台德国博世8T油气两用蒸汽锅炉，正常排烟温度约65℃（二级节能器后），设备已连续运行满八年。受烟气酸腐蚀与给水氧腐蚀双重影响，一号锅炉二级节能器出现严重漏水，需进行更换并实现三大核心目标：</w:t>
      </w:r>
    </w:p>
    <w:p w14:paraId="38F7C8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1.节能降耗：回收烟气余热，降低锅炉整体能耗；</w:t>
      </w:r>
    </w:p>
    <w:p w14:paraId="656130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2.保障出力：满足冬季医院用热高峰的锅炉出力需求；</w:t>
      </w:r>
    </w:p>
    <w:p w14:paraId="2ACC8A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3.合规达标：确保排烟温度符合《湖南省锅炉大气污染物排放标准》等地方规范要求，实现环保合规运行。</w:t>
      </w:r>
    </w:p>
    <w:p w14:paraId="1F780D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二、设备技术方案</w:t>
      </w:r>
    </w:p>
    <w:p w14:paraId="50672A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（一）核心性能指标</w:t>
      </w:r>
    </w:p>
    <w:p w14:paraId="46215F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1.温降目标：将烟气温度从120℃高效降至65℃，满足设计要求；</w:t>
      </w:r>
    </w:p>
    <w:p w14:paraId="14DC99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2.承压标准：按1.0MPa承压类设备标准进行设计与制造，确保运行安全；</w:t>
      </w:r>
    </w:p>
    <w:p w14:paraId="29E1ED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3.余热利用：回收的烟气余热用于加热除氧装置前软化水箱内的软化水，提升能源利用效率。</w:t>
      </w:r>
    </w:p>
    <w:p w14:paraId="573C59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（二）设备结构与材质</w:t>
      </w:r>
    </w:p>
    <w:p w14:paraId="5367FE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1.结构形式：采用列管式节能器，垂直烟道安装，烟道进、出口尺寸与原设备法兰接口完全匹配，实现无缝对接；</w:t>
      </w:r>
    </w:p>
    <w:p w14:paraId="4975D7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2.材质选型：</w:t>
      </w:r>
    </w:p>
    <w:p w14:paraId="40E55B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 xml:space="preserve">    壳体：碳钢材质，保障结构强度；</w:t>
      </w:r>
    </w:p>
    <w:p w14:paraId="056FA8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 xml:space="preserve">    换热管及翅片：采用ND钢（耐硫酸腐蚀钢），具备优异的抗酸腐蚀性能，延长设备寿命；</w:t>
      </w:r>
    </w:p>
    <w:p w14:paraId="3868CB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2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换热管规格：基管φ32×3mm，翅片外径＞60mm，优化换热面积与效率；</w:t>
      </w:r>
    </w:p>
    <w:p w14:paraId="75A3FD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3.焊接工艺：所有换热管弯头焊接均采用氩弧焊，严禁使用二保焊及手工电弧焊，确保焊缝质量与密封性，避免腐蚀泄漏风险。</w:t>
      </w:r>
    </w:p>
    <w:p w14:paraId="69182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（三）安装与支撑要求</w:t>
      </w:r>
    </w:p>
    <w:p w14:paraId="27A7E6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1.独立支撑：节能器采用独立支撑结构，不依附于现有锅炉平台或管道，避免设备运行时的振动传递，保障锅炉系统稳定性；</w:t>
      </w:r>
    </w:p>
    <w:p w14:paraId="46BCF1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2.仪表配置：烟气侧与水侧进出口分别安装温度仪表，支持就地显示与远传显示，便于运行监控与数据记录；</w:t>
      </w:r>
    </w:p>
    <w:p w14:paraId="777C1D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3.阻力控制：烟气余热回收器烟气阻力≤250Pa，确保不影响锅炉风机正常运行，维持锅炉系统负压平衡。</w:t>
      </w:r>
    </w:p>
    <w:p w14:paraId="446592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（四）保温与密封</w:t>
      </w:r>
    </w:p>
    <w:p w14:paraId="2730AF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1.保温设计：出厂前整体保温，保温材料选用容重32kg/m³的超细玻纤或硅酸铝材料，确保外表面温度＜45℃，降低热损失与人员烫伤风险；</w:t>
      </w:r>
    </w:p>
    <w:p w14:paraId="304CD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2.颜色与密封：保温层外表面颜色与原节能器保持一致，保障设备外观统一；烟道密封采用聚四氟乙烯扁带，具备耐高温、耐腐蚀、密封性好的特点。</w:t>
      </w:r>
    </w:p>
    <w:p w14:paraId="38BE8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（五）项目限价及交付模式</w:t>
      </w:r>
    </w:p>
    <w:p w14:paraId="698A9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项目限价：</w:t>
      </w:r>
    </w:p>
    <w:tbl>
      <w:tblPr>
        <w:tblStyle w:val="4"/>
        <w:tblW w:w="88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4637"/>
        <w:gridCol w:w="1704"/>
        <w:gridCol w:w="1739"/>
      </w:tblGrid>
      <w:tr w14:paraId="5C25E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Align w:val="center"/>
          </w:tcPr>
          <w:p w14:paraId="08438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 w:colFirst="0" w:colLast="3"/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4637" w:type="dxa"/>
            <w:vAlign w:val="center"/>
          </w:tcPr>
          <w:p w14:paraId="49DF3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704" w:type="dxa"/>
            <w:vAlign w:val="center"/>
          </w:tcPr>
          <w:p w14:paraId="356CF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项目限价</w:t>
            </w:r>
          </w:p>
        </w:tc>
        <w:tc>
          <w:tcPr>
            <w:tcW w:w="1739" w:type="dxa"/>
            <w:vAlign w:val="center"/>
          </w:tcPr>
          <w:p w14:paraId="7E3FE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报价</w:t>
            </w:r>
          </w:p>
        </w:tc>
      </w:tr>
      <w:tr w14:paraId="577FF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vAlign w:val="center"/>
          </w:tcPr>
          <w:p w14:paraId="18FD7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637" w:type="dxa"/>
            <w:vAlign w:val="center"/>
          </w:tcPr>
          <w:p w14:paraId="39BB4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娄底中心医院锅炉房</w:t>
            </w:r>
          </w:p>
          <w:p w14:paraId="52910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一号锅炉二级节能器更换项目</w:t>
            </w:r>
          </w:p>
        </w:tc>
        <w:tc>
          <w:tcPr>
            <w:tcW w:w="1704" w:type="dxa"/>
            <w:vAlign w:val="center"/>
          </w:tcPr>
          <w:p w14:paraId="515B0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68000</w:t>
            </w:r>
          </w:p>
        </w:tc>
        <w:tc>
          <w:tcPr>
            <w:tcW w:w="1739" w:type="dxa"/>
            <w:vAlign w:val="center"/>
          </w:tcPr>
          <w:p w14:paraId="02FD2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bookmarkEnd w:id="0"/>
    </w:tbl>
    <w:p w14:paraId="1271C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本项目采用“包供货、包安装、包材料、包安全”的全流程服务模式，涵盖以下工作内容：</w:t>
      </w:r>
    </w:p>
    <w:p w14:paraId="70DAA8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1.原二级节能器的拆除、运输与处置，</w:t>
      </w:r>
    </w:p>
    <w:p w14:paraId="7A2722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default" w:ascii="仿宋" w:hAnsi="仿宋" w:eastAsia="微软雅黑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u w:val="none"/>
          <w:lang w:val="en-US" w:eastAsia="zh-CN"/>
        </w:rPr>
        <w:t>2.旧节能器处置的残值按1000元包干作价冲抵项目费用；在合同执行和结算阶段扣除该费用。</w:t>
      </w:r>
    </w:p>
    <w:p w14:paraId="493DD6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3.新节能器的设计、制造、运输、卸车就位及安装；</w:t>
      </w:r>
    </w:p>
    <w:p w14:paraId="6CA574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4.安装所需的全部材料、工具及人工；</w:t>
      </w:r>
    </w:p>
    <w:p w14:paraId="09D543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5.安装后的设备调试与验收配合。</w:t>
      </w:r>
    </w:p>
    <w:p w14:paraId="1F3486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（六）制造与工期要求</w:t>
      </w:r>
    </w:p>
    <w:p w14:paraId="07EE2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1.制造资质：节能器制造商必须具备A级锅炉制造许可证，为专业锅炉设备生产厂家；</w:t>
      </w:r>
    </w:p>
    <w:p w14:paraId="1A0F2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2.出厂文件：提供制造商营业执照、A级锅炉制造许可证、材质证明、出厂合格证、水压试验证书等全套资质文件；</w:t>
      </w:r>
    </w:p>
    <w:p w14:paraId="0BB43A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3.工期：自合同签订之日起15个工作日内，完成项目交付使用，确保不影响医院正常工作。</w:t>
      </w:r>
    </w:p>
    <w:p w14:paraId="246AA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三、商务要求与投标资格</w:t>
      </w:r>
    </w:p>
    <w:p w14:paraId="5542E2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（一）投标人资格条件</w:t>
      </w:r>
    </w:p>
    <w:p w14:paraId="50ED23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1.资质要求：营业执照经营范围需包含锅炉安装、维修资质；</w:t>
      </w:r>
    </w:p>
    <w:p w14:paraId="574603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2.授权与承诺：需提供锅炉制造厂家的授权委托书，以及针对本项目的售后服务承诺书；</w:t>
      </w:r>
    </w:p>
    <w:p w14:paraId="24AFA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3.现场踏勘：投标人必须到娄底中心医院锅炉房现场踏勘，详细了解设备现状、安装环境与客户需求，踏勘记录需作为投标文件附件提交，未踏勘者不具备投标资格。</w:t>
      </w:r>
    </w:p>
    <w:p w14:paraId="57B9B8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（二）投标文件核心内容</w:t>
      </w:r>
    </w:p>
    <w:p w14:paraId="2C4641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1.节能器设计图纸、材质证明、制造工艺说明、安装方案（含拆除方案、安全措施）；</w:t>
      </w:r>
    </w:p>
    <w:p w14:paraId="0BCF02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2.资质文件：A级锅炉制造许可证、营业执照、授权委托书、售后服务承诺书；</w:t>
      </w:r>
    </w:p>
    <w:p w14:paraId="4DC95B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3.工期计划：详细列出各阶段工作时间节点，确保15个工作日内完成交付；</w:t>
      </w:r>
    </w:p>
    <w:p w14:paraId="2B29CE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4.售后服务：质保壹年，故障响应时间≤2小时响应，24小时内到场。</w:t>
      </w:r>
    </w:p>
    <w:p w14:paraId="1576F4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四、项目实施保障</w:t>
      </w:r>
    </w:p>
    <w:p w14:paraId="4A582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1.安全管控：中标方在施工前签订安全责任承诺，明确拆除、安装过程中的动火、高空、用电等作业安全措施，项目须配备专职安全员全程监督；</w:t>
      </w:r>
    </w:p>
    <w:p w14:paraId="26F14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2.质量管控：从原材料采购、制造加工到安装调试，建立全流程质量控制体系；</w:t>
      </w:r>
    </w:p>
    <w:p w14:paraId="48DB0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3.沟通协调：成立项目专项小组，定期与院方沟通项目进度，及时解决实施过程中的问题，保障项目顺利推进。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B01B72"/>
    <w:rsid w:val="02E4100B"/>
    <w:rsid w:val="069C40D7"/>
    <w:rsid w:val="06DA0F2A"/>
    <w:rsid w:val="09760755"/>
    <w:rsid w:val="27D3129B"/>
    <w:rsid w:val="2DC83C90"/>
    <w:rsid w:val="37B00EE0"/>
    <w:rsid w:val="3BD74C8E"/>
    <w:rsid w:val="59060509"/>
    <w:rsid w:val="5EB01B72"/>
    <w:rsid w:val="63066460"/>
    <w:rsid w:val="67107AE3"/>
    <w:rsid w:val="689D7EF5"/>
    <w:rsid w:val="69E13245"/>
    <w:rsid w:val="6D5C20B7"/>
    <w:rsid w:val="7757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6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标题 2 Char"/>
    <w:link w:val="2"/>
    <w:qFormat/>
    <w:uiPriority w:val="0"/>
    <w:rPr>
      <w:rFonts w:ascii="Arial" w:hAnsi="Arial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1646</Words>
  <Characters>1717</Characters>
  <Lines>0</Lines>
  <Paragraphs>0</Paragraphs>
  <TotalTime>3</TotalTime>
  <ScaleCrop>false</ScaleCrop>
  <LinksUpToDate>false</LinksUpToDate>
  <CharactersWithSpaces>1725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2025-12-19T06:36:00Z</dcterms:created>
  <dc:creator>是小豹子</dc:creator>
  <cp:lastModifiedBy>是小豹子</cp:lastModifiedBy>
  <cp:lastPrinted>2025-12-19T06:57:00Z</cp:lastPrinted>
  <dcterms:modified xsi:type="dcterms:W3CDTF">2026-01-19T03:32:33Z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3F62E16051B941B19ACCF35C6AD09BBB_13</vt:lpwstr>
  </property>
  <property fmtid="{D5CDD505-2E9C-101B-9397-08002B2CF9AE}" pid="4" name="KSOTemplateDocerSaveRecord">
    <vt:lpwstr>eyJoZGlkIjoiMWZlZTFiYjc0MWQ5NDVmYWY2MjM2ZmYwMGNiZDVmYzYiLCJ1c2VySWQiOiIzMDQ3NTQ4MDUifQ==</vt:lpwstr>
  </property>
</Properties>
</file>