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2D2C0">
      <w:pPr>
        <w:pStyle w:val="14"/>
        <w:snapToGrid w:val="0"/>
        <w:jc w:val="center"/>
        <w:rPr>
          <w:rFonts w:hint="eastAsia" w:ascii="Arial" w:hAnsi="Arial" w:eastAsia="方正小标宋简体" w:cs="Arial"/>
          <w:sz w:val="72"/>
          <w:szCs w:val="72"/>
        </w:rPr>
      </w:pPr>
      <w:bookmarkStart w:id="0" w:name="_Toc16523570"/>
    </w:p>
    <w:p w14:paraId="1B95787E">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75F3B684">
      <w:pPr>
        <w:pStyle w:val="14"/>
        <w:snapToGrid w:val="0"/>
        <w:jc w:val="center"/>
        <w:rPr>
          <w:rFonts w:hint="eastAsia" w:ascii="Arial" w:hAnsi="Arial" w:eastAsia="方正小标宋简体" w:cs="Arial"/>
          <w:sz w:val="72"/>
          <w:szCs w:val="72"/>
        </w:rPr>
      </w:pPr>
    </w:p>
    <w:p w14:paraId="65C368DD">
      <w:pPr>
        <w:pStyle w:val="14"/>
        <w:snapToGrid w:val="0"/>
        <w:jc w:val="center"/>
        <w:rPr>
          <w:rFonts w:hint="eastAsia" w:ascii="Arial" w:hAnsi="Arial" w:eastAsia="方正小标宋简体" w:cs="Arial"/>
          <w:sz w:val="72"/>
          <w:szCs w:val="72"/>
        </w:rPr>
      </w:pPr>
    </w:p>
    <w:p w14:paraId="11616A47">
      <w:pPr>
        <w:pStyle w:val="14"/>
        <w:snapToGrid w:val="0"/>
        <w:jc w:val="center"/>
        <w:rPr>
          <w:rFonts w:hint="eastAsia" w:ascii="Arial" w:hAnsi="Arial" w:eastAsia="方正小标宋简体" w:cs="Arial"/>
          <w:sz w:val="72"/>
          <w:szCs w:val="72"/>
        </w:rPr>
      </w:pPr>
    </w:p>
    <w:p w14:paraId="39F8D38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7F791A7">
      <w:pPr>
        <w:pStyle w:val="14"/>
        <w:snapToGrid w:val="0"/>
        <w:jc w:val="center"/>
        <w:rPr>
          <w:rFonts w:ascii="Arial" w:hAnsi="Arial" w:cs="Arial"/>
          <w:sz w:val="32"/>
          <w:szCs w:val="32"/>
        </w:rPr>
      </w:pPr>
    </w:p>
    <w:p w14:paraId="409EB72F">
      <w:pPr>
        <w:pStyle w:val="15"/>
        <w:rPr>
          <w:rFonts w:ascii="Arial" w:hAnsi="Arial" w:cs="Arial"/>
          <w:sz w:val="32"/>
          <w:szCs w:val="32"/>
        </w:rPr>
      </w:pPr>
    </w:p>
    <w:p w14:paraId="668BDAFE">
      <w:pPr>
        <w:pStyle w:val="9"/>
        <w:rPr>
          <w:rFonts w:ascii="Arial" w:hAnsi="Arial" w:cs="Arial"/>
          <w:sz w:val="32"/>
          <w:szCs w:val="32"/>
        </w:rPr>
      </w:pPr>
    </w:p>
    <w:p w14:paraId="30B28264">
      <w:pPr>
        <w:pStyle w:val="9"/>
        <w:rPr>
          <w:rFonts w:ascii="Arial" w:hAnsi="Arial" w:cs="Arial"/>
          <w:sz w:val="32"/>
          <w:szCs w:val="32"/>
        </w:rPr>
      </w:pPr>
    </w:p>
    <w:p w14:paraId="45C922C2">
      <w:pPr>
        <w:pStyle w:val="9"/>
        <w:rPr>
          <w:rFonts w:ascii="Arial" w:hAnsi="Arial" w:cs="Arial"/>
          <w:sz w:val="32"/>
          <w:szCs w:val="32"/>
        </w:rPr>
      </w:pPr>
    </w:p>
    <w:p w14:paraId="0233B328">
      <w:pPr>
        <w:pStyle w:val="9"/>
        <w:rPr>
          <w:rFonts w:ascii="Arial" w:hAnsi="Arial" w:cs="Arial"/>
          <w:sz w:val="32"/>
          <w:szCs w:val="32"/>
        </w:rPr>
      </w:pPr>
    </w:p>
    <w:p w14:paraId="65E4BC6C">
      <w:pPr>
        <w:pStyle w:val="9"/>
        <w:rPr>
          <w:rFonts w:ascii="Arial" w:hAnsi="Arial" w:cs="Arial"/>
          <w:sz w:val="32"/>
          <w:szCs w:val="32"/>
        </w:rPr>
      </w:pPr>
    </w:p>
    <w:p w14:paraId="7577245D">
      <w:pPr>
        <w:pStyle w:val="9"/>
        <w:rPr>
          <w:rFonts w:ascii="Arial" w:hAnsi="Arial" w:cs="Arial"/>
          <w:sz w:val="32"/>
          <w:szCs w:val="32"/>
        </w:rPr>
      </w:pPr>
    </w:p>
    <w:p w14:paraId="5337F494">
      <w:pPr>
        <w:pStyle w:val="9"/>
        <w:rPr>
          <w:rFonts w:ascii="Arial" w:hAnsi="Arial" w:cs="Arial"/>
          <w:sz w:val="32"/>
          <w:szCs w:val="32"/>
        </w:rPr>
      </w:pPr>
    </w:p>
    <w:p w14:paraId="0A4AE94E">
      <w:pPr>
        <w:pStyle w:val="14"/>
        <w:snapToGrid w:val="0"/>
        <w:jc w:val="center"/>
        <w:rPr>
          <w:rFonts w:ascii="Arial" w:hAnsi="Arial" w:cs="Arial"/>
          <w:sz w:val="32"/>
          <w:szCs w:val="32"/>
        </w:rPr>
      </w:pPr>
    </w:p>
    <w:p w14:paraId="13C7226F">
      <w:pPr>
        <w:pStyle w:val="14"/>
        <w:snapToGrid w:val="0"/>
        <w:jc w:val="center"/>
        <w:rPr>
          <w:rFonts w:ascii="Arial" w:hAnsi="Arial" w:cs="Arial"/>
          <w:sz w:val="32"/>
          <w:szCs w:val="32"/>
        </w:rPr>
      </w:pPr>
    </w:p>
    <w:p w14:paraId="0E6A0AE3">
      <w:pPr>
        <w:spacing w:line="360" w:lineRule="auto"/>
        <w:rPr>
          <w:rFonts w:hint="eastAsia"/>
          <w:bCs/>
          <w:sz w:val="32"/>
          <w:szCs w:val="32"/>
        </w:rPr>
      </w:pPr>
    </w:p>
    <w:p w14:paraId="221DD5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2646632F">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（超低温冰箱医院公开挂网</w:t>
      </w:r>
      <w:r>
        <w:rPr>
          <w:rFonts w:hint="eastAsia" w:ascii="Times New Roman" w:hAnsi="Times New Roman" w:eastAsia="宋体" w:cs="Times New Roman"/>
          <w:b/>
          <w:bCs/>
          <w:kern w:val="44"/>
          <w:sz w:val="32"/>
          <w:szCs w:val="32"/>
          <w:lang w:val="en-US" w:eastAsia="zh-CN" w:bidi="ar-SA"/>
        </w:rPr>
        <w:t>）</w:t>
      </w:r>
    </w:p>
    <w:p w14:paraId="2B704EEC">
      <w:pPr>
        <w:spacing w:line="320" w:lineRule="exact"/>
        <w:jc w:val="left"/>
        <w:rPr>
          <w:sz w:val="24"/>
        </w:rPr>
      </w:pPr>
    </w:p>
    <w:p w14:paraId="0354F586">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一</w:t>
      </w:r>
      <w:r>
        <w:rPr>
          <w:rFonts w:hint="eastAsia" w:ascii="宋体" w:hAnsi="宋体" w:cs="宋体"/>
          <w:bCs/>
          <w:sz w:val="32"/>
          <w:szCs w:val="32"/>
        </w:rPr>
        <w:t>月</w:t>
      </w:r>
    </w:p>
    <w:p w14:paraId="43FCB49C">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02230438">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049FCDF5">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超低温冰箱</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33F26BB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20A851A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超低温冰箱</w:t>
      </w:r>
      <w:r>
        <w:rPr>
          <w:rFonts w:hint="eastAsia" w:asciiTheme="minorEastAsia" w:hAnsiTheme="minorEastAsia" w:eastAsiaTheme="minorEastAsia" w:cstheme="minorEastAsia"/>
          <w:b w:val="0"/>
          <w:bCs/>
          <w:color w:val="auto"/>
          <w:sz w:val="24"/>
          <w:szCs w:val="24"/>
          <w:lang w:val="en-US" w:eastAsia="zh-CN"/>
        </w:rPr>
        <w:t>项目</w:t>
      </w:r>
    </w:p>
    <w:p w14:paraId="0CDBF21C">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C7C445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ACEB34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B89F27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27C4F67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67F7E3C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31DB0AF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023AEF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0ADD55F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D88B5A">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4EF3F462">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6CA551A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2BB116B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0D3123B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934304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1C567C2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486FB98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200680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0F261B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6D411BA9">
      <w:pPr>
        <w:pStyle w:val="15"/>
        <w:rPr>
          <w:rFonts w:hint="eastAsia"/>
          <w:lang w:val="en-US" w:eastAsia="zh-CN"/>
        </w:rPr>
      </w:pPr>
    </w:p>
    <w:p w14:paraId="7E250597">
      <w:pPr>
        <w:pStyle w:val="15"/>
        <w:jc w:val="both"/>
        <w:rPr>
          <w:rFonts w:hint="default"/>
          <w:lang w:val="en-US" w:eastAsia="zh-CN"/>
        </w:rPr>
      </w:pPr>
    </w:p>
    <w:p w14:paraId="22CD3DC2">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15EDAE9">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F41F978">
      <w:pPr>
        <w:pStyle w:val="15"/>
        <w:rPr>
          <w:rFonts w:hint="eastAsia" w:ascii="宋体" w:hAnsi="宋体" w:cs="宋体"/>
          <w:b/>
          <w:bCs/>
          <w:color w:val="auto"/>
          <w:sz w:val="44"/>
          <w:szCs w:val="44"/>
          <w:lang w:val="en-US" w:eastAsia="zh-CN"/>
        </w:rPr>
      </w:pPr>
    </w:p>
    <w:p w14:paraId="6DFDBEAA">
      <w:pPr>
        <w:pStyle w:val="9"/>
        <w:rPr>
          <w:rFonts w:hint="eastAsia" w:ascii="宋体" w:hAnsi="宋体" w:cs="宋体"/>
          <w:b/>
          <w:bCs/>
          <w:color w:val="auto"/>
          <w:sz w:val="44"/>
          <w:szCs w:val="44"/>
          <w:lang w:val="en-US" w:eastAsia="zh-CN"/>
        </w:rPr>
      </w:pPr>
    </w:p>
    <w:p w14:paraId="30F94F1D">
      <w:pPr>
        <w:rPr>
          <w:rFonts w:hint="eastAsia" w:ascii="宋体" w:hAnsi="宋体" w:cs="宋体"/>
          <w:b/>
          <w:bCs/>
          <w:color w:val="auto"/>
          <w:sz w:val="44"/>
          <w:szCs w:val="44"/>
          <w:lang w:val="en-US" w:eastAsia="zh-CN"/>
        </w:rPr>
      </w:pPr>
    </w:p>
    <w:p w14:paraId="102811BE">
      <w:pPr>
        <w:pStyle w:val="13"/>
        <w:rPr>
          <w:rFonts w:hint="eastAsia"/>
          <w:lang w:val="en-US" w:eastAsia="zh-CN"/>
        </w:rPr>
      </w:pPr>
    </w:p>
    <w:p w14:paraId="04DC7BC4">
      <w:pPr>
        <w:pStyle w:val="2"/>
        <w:rPr>
          <w:rFonts w:hint="eastAsia" w:ascii="宋体" w:hAnsi="宋体" w:cs="宋体"/>
          <w:b/>
          <w:bCs/>
          <w:color w:val="auto"/>
          <w:sz w:val="44"/>
          <w:szCs w:val="44"/>
          <w:lang w:val="en-US" w:eastAsia="zh-CN"/>
        </w:rPr>
      </w:pPr>
    </w:p>
    <w:p w14:paraId="127EFE5C">
      <w:pPr>
        <w:rPr>
          <w:rFonts w:hint="eastAsia" w:ascii="宋体" w:hAnsi="宋体" w:cs="宋体"/>
          <w:b/>
          <w:bCs/>
          <w:color w:val="auto"/>
          <w:sz w:val="44"/>
          <w:szCs w:val="44"/>
          <w:lang w:val="en-US" w:eastAsia="zh-CN"/>
        </w:rPr>
      </w:pPr>
    </w:p>
    <w:p w14:paraId="4A7B14FC">
      <w:pPr>
        <w:rPr>
          <w:rFonts w:hint="eastAsia" w:ascii="宋体" w:hAnsi="宋体" w:cs="宋体"/>
          <w:b/>
          <w:bCs/>
          <w:color w:val="auto"/>
          <w:sz w:val="44"/>
          <w:szCs w:val="44"/>
          <w:lang w:val="en-US" w:eastAsia="zh-CN"/>
        </w:rPr>
      </w:pPr>
    </w:p>
    <w:p w14:paraId="05DE6F3A">
      <w:pPr>
        <w:rPr>
          <w:rFonts w:hint="eastAsia"/>
          <w:lang w:val="en-US" w:eastAsia="zh-CN"/>
        </w:rPr>
      </w:pPr>
    </w:p>
    <w:p w14:paraId="28624900">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36FC09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38C731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gridCol w:w="2310"/>
      </w:tblGrid>
      <w:tr w14:paraId="38AB9E0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9E0CB90">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4A50A2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设备</w:t>
            </w:r>
            <w:bookmarkStart w:id="4" w:name="_GoBack"/>
            <w:bookmarkEnd w:id="4"/>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37C3FB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D78E54A">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B15549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69DE814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08FB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17944EF">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超低温冰箱</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3D717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9EAF0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2.85</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EE1B0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14:paraId="737A1F4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78C7E4B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2EAE5CA4">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3C7822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2F1CEC5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6629044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一、技术参数</w:t>
      </w:r>
    </w:p>
    <w:p w14:paraId="15FD8B43">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 xml:space="preserve">1.工作条件：环境温度10～32℃，环境湿度：20～80%RH，电压：198V～242V，频率：50Hz±1。  </w:t>
      </w:r>
    </w:p>
    <w:p w14:paraId="5C95889A">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 xml:space="preserve">2.样式：立式，有效容积不低于340L。 </w:t>
      </w:r>
    </w:p>
    <w:p w14:paraId="13686B17">
      <w:pPr>
        <w:spacing w:line="360" w:lineRule="auto"/>
        <w:ind w:firstLine="480" w:firstLineChars="200"/>
        <w:rPr>
          <w:rFonts w:hint="eastAsia" w:ascii="宋体" w:hAnsi="宋体"/>
          <w:b w:val="0"/>
          <w:bCs/>
          <w:color w:val="FF0000"/>
          <w:sz w:val="24"/>
        </w:rPr>
      </w:pPr>
      <w:r>
        <w:rPr>
          <w:rFonts w:hint="eastAsia" w:ascii="宋体" w:hAnsi="宋体"/>
          <w:b w:val="0"/>
          <w:bCs/>
          <w:color w:val="FF0000"/>
          <w:sz w:val="24"/>
        </w:rPr>
        <w:t>3.外部尺寸(宽*深*高)：720*1000*1800±50mm，内部尺寸(宽*深*高)：460*710*1080±50mm。</w:t>
      </w:r>
    </w:p>
    <w:p w14:paraId="5087D55D">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4.精确控温：采用LED或LCD温度显示，显示精度0.1℃，设置按键锁、制冷、电源，电量低、断电、静音、门开关等不少于8个指示灯，较全面监控产品运行状态。高精度微电脑温度控制系统，适用范围在-40℃～-86℃。</w:t>
      </w:r>
    </w:p>
    <w:p w14:paraId="3F12706D">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5.箱体材料：优质结构钢板，抗过氧化氢、臭氧腐蚀。</w:t>
      </w:r>
    </w:p>
    <w:p w14:paraId="6CB64B8B">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6.内胆材料：镀锌板喷涂，抗腐蚀，清洗方便。</w:t>
      </w:r>
    </w:p>
    <w:p w14:paraId="2614BF68">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7.四个万向脚轮，2个固定调整脚，方便移动安放。</w:t>
      </w:r>
    </w:p>
    <w:p w14:paraId="386A478B">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8.磁吸式PVC过滤防尘网，无需工具即可清洗。</w:t>
      </w:r>
    </w:p>
    <w:p w14:paraId="47A575B0">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9.内部结构：三层不锈钢可调节层隔板，方便分类存储。</w:t>
      </w:r>
    </w:p>
    <w:p w14:paraId="104E7E78">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10.配置4个扣压式发泡内门，内门厚度不低于35mm；内外双层发泡门设计，采用聚氨酯发泡保温层，有效阻隔热传导，保温性能更佳。</w:t>
      </w:r>
    </w:p>
    <w:p w14:paraId="662BDD20">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11.标配2个孔径不大于30mm测试孔：左侧1个，后背1个，方便温度采集模块监测箱内温度。</w:t>
      </w:r>
    </w:p>
    <w:p w14:paraId="145E032F">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12.助力把手，开启轻便，把手带锁，配置外挂锁，实现双人管理，保障样本安全。</w:t>
      </w:r>
    </w:p>
    <w:p w14:paraId="24D1FAC3">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13.保温材料：采用真空VIP隔热板加聚氨酯发泡的复合保温层，保温层厚度不低于130mm，6道密封设计，保温效果好。</w:t>
      </w:r>
    </w:p>
    <w:p w14:paraId="79ACE7D2">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14.压缩机：采用高效全封闭式压缩机及风扇电机，节能高效、低噪音。</w:t>
      </w:r>
    </w:p>
    <w:p w14:paraId="02D62C81">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15.采用自复叠制冷系统、环保制冷剂，制冷效率高，降温更迅速。</w:t>
      </w:r>
    </w:p>
    <w:p w14:paraId="2B5002F9">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16.安全存储：具备高低温、断电、电池电量低、传感器故障、环温超标、冷凝器高温、通讯故障、远程报警等，物品存储更安全。</w:t>
      </w:r>
    </w:p>
    <w:p w14:paraId="514097B4">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17.具备开机延时和停机间隔保护功能，确保运行可靠；可设置错峰启动，保护机器运行及用户环境安全；键盘锁定和不少于4位密码保护功能，防止随意调整运行参数；</w:t>
      </w:r>
    </w:p>
    <w:p w14:paraId="64F3A6A6">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18.标配蓄电池，断电状态可持续为控制系统供电不低于48h，提供报警和显示功能。</w:t>
      </w:r>
    </w:p>
    <w:p w14:paraId="0A6BE922">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19.标配USB接口、RS485接口、远程报警接口。</w:t>
      </w:r>
    </w:p>
    <w:p w14:paraId="446539EB">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20.稳定运行状态，温度均匀性不大于2℃，温度波动性不大于2℃，具备第三方检测机构出具的测试报告，检测报告具备中国计量认证标识。</w:t>
      </w:r>
    </w:p>
    <w:p w14:paraId="21EB94F1">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21.空载降温达到-80℃时间不大于3.0小时，具备第三方检测机构出具的测试报告，检测报告具备中国计量认证标识。</w:t>
      </w:r>
    </w:p>
    <w:p w14:paraId="2BC53DBB">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 xml:space="preserve">22.噪音不大于50dB，具备第三方检测机构出具的测试报告，检测报告具备中国计量认证标识。 </w:t>
      </w:r>
    </w:p>
    <w:p w14:paraId="0421725E">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 xml:space="preserve">23.单日耗电量不大于7Kw.h/24h。 </w:t>
      </w:r>
    </w:p>
    <w:p w14:paraId="05BA0AFB">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24.稳定运行后，断电回温至-50℃时间不低于210min，具备第三方检测机构出具的测试报告，检测报告具备中国计量认证标识。</w:t>
      </w:r>
    </w:p>
    <w:p w14:paraId="00CEE230">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25.设定温度为-80℃时，稳定运行后，内外门体开启1min后关门，箱内温度从开门时降至-75℃时所需时间不大于20min，具备第三方检测机构出具的测试报告。</w:t>
      </w:r>
    </w:p>
    <w:p w14:paraId="1399B03E">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26.可存储2英寸标准冻存盒≥240个，2ml内旋冻存管≥24000个。</w:t>
      </w:r>
    </w:p>
    <w:p w14:paraId="24C13073">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1FF58FB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5DEBA95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332A0F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4FBCF4D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年后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p>
    <w:p w14:paraId="72538B2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年，终身维修。验收时出具原厂售后质保承诺书，质保期内每年巡检一次，并提交巡检记录。质保期内出现故障，1小时响应，响应后24小时上门服务。</w:t>
      </w:r>
    </w:p>
    <w:p w14:paraId="785FD4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002EA66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190B9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3AE7D2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68C94A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7A3E69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CBF51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081DCE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39B230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9A383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A92BC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737229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30A737BB">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7EC9F7F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4C0928F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DF73BF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400FED3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76C36E2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212399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40B43EC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5C8CB02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5D2FC88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05D9403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51433B7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7B802A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35B729D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4600135A">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2CA0F50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5EC97A4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71EEAD6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超低温冰箱</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超低温冰箱</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483F1DC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4D97477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1"/>
        <w:gridCol w:w="1102"/>
        <w:gridCol w:w="974"/>
        <w:gridCol w:w="1320"/>
        <w:gridCol w:w="940"/>
        <w:gridCol w:w="1654"/>
      </w:tblGrid>
      <w:tr w14:paraId="7745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421" w:type="dxa"/>
            <w:vAlign w:val="top"/>
          </w:tcPr>
          <w:p w14:paraId="72699E3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102" w:type="dxa"/>
            <w:vAlign w:val="top"/>
          </w:tcPr>
          <w:p w14:paraId="05DAA20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974" w:type="dxa"/>
            <w:vAlign w:val="top"/>
          </w:tcPr>
          <w:p w14:paraId="731F090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20DAA1E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2420B12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3D7E5E4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6A521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421" w:type="dxa"/>
            <w:vAlign w:val="top"/>
          </w:tcPr>
          <w:p w14:paraId="7000040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超低温冰箱</w:t>
            </w:r>
          </w:p>
        </w:tc>
        <w:tc>
          <w:tcPr>
            <w:tcW w:w="1102" w:type="dxa"/>
            <w:vAlign w:val="center"/>
          </w:tcPr>
          <w:p w14:paraId="06CC931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74" w:type="dxa"/>
            <w:vAlign w:val="top"/>
          </w:tcPr>
          <w:p w14:paraId="2F36254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4531B34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4AFBD0C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66A6F4A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3A202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6C6491FA">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5655A21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253E529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val="en-US" w:eastAsia="zh-CN"/>
          <w14:textFill>
            <w14:solidFill>
              <w14:schemeClr w14:val="tx1"/>
            </w14:solidFill>
          </w14:textFill>
        </w:rPr>
        <w:t>无</w:t>
      </w:r>
      <w:r>
        <w:rPr>
          <w:rFonts w:hint="eastAsia" w:ascii="宋体" w:hAnsi="宋体" w:cs="宋体"/>
          <w:color w:val="000000" w:themeColor="text1"/>
          <w:sz w:val="24"/>
          <w:szCs w:val="24"/>
          <w:highlight w:val="none"/>
          <w:lang w:eastAsia="zh-CN"/>
          <w14:textFill>
            <w14:solidFill>
              <w14:schemeClr w14:val="tx1"/>
            </w14:solidFill>
          </w14:textFill>
        </w:rPr>
        <w:t>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cs="宋体"/>
          <w:color w:val="000000" w:themeColor="text1"/>
          <w:sz w:val="24"/>
          <w:szCs w:val="24"/>
          <w:highlight w:val="none"/>
          <w14:textFill>
            <w14:solidFill>
              <w14:schemeClr w14:val="tx1"/>
            </w14:solidFill>
          </w14:textFill>
        </w:rPr>
        <w:t>。</w:t>
      </w:r>
    </w:p>
    <w:p w14:paraId="2B54346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39D4D0C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E7CB41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573783A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2E3D1E6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4C366AC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082E79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737448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5DC8668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2AFF70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7626225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4DE7FC7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C8E5E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7636665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5948ED3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2093C2C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77EE8E0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17E98A0E">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755E3C9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04E56DB7">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39C3BA3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326BC16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1E401FE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395273C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76351CB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9C9753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03B8EB5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02A2043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76C5EC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5FCDC3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3C85EF6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54780AC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0DEAAB2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1373960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64A31E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2B19520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1C15D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1EEC2C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2C7A742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3A3B92A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0045B51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62729A2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02FB910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7F48A14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2629494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7AF0B27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7AD659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1AB74EB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77AF9CF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F8FC9E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204739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10249F9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7ADB0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20DC58C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404E5B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3A3A8D5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424CE8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139D630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34837D8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4B00659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172CACB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2DFD7A8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4AB4B91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C41C28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B00F9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0530E16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0B9B0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583CC529">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BEAD8D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7DADE92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4B508E6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6D2D5DB0">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08BC7CC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9477137">
      <w:pPr>
        <w:rPr>
          <w:rFonts w:hint="default" w:ascii="宋体" w:hAnsi="宋体" w:eastAsia="宋体" w:cs="宋体"/>
          <w:color w:val="auto"/>
          <w:sz w:val="24"/>
          <w:szCs w:val="24"/>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6E1EB1A4">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406F865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1C77077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5884363F">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E838F41">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42075ED1">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011AD09">
      <w:pPr>
        <w:rPr>
          <w:rFonts w:hint="eastAsia" w:ascii="宋体" w:hAnsi="宋体" w:cs="宋体"/>
          <w:color w:val="auto"/>
        </w:rPr>
      </w:pPr>
    </w:p>
    <w:bookmarkEnd w:id="1"/>
    <w:p w14:paraId="6B60CB95">
      <w:pPr>
        <w:rPr>
          <w:rFonts w:hint="eastAsia"/>
          <w:color w:val="auto"/>
        </w:rPr>
      </w:pPr>
    </w:p>
    <w:p w14:paraId="463F9F65">
      <w:pPr>
        <w:jc w:val="center"/>
        <w:rPr>
          <w:b/>
          <w:color w:val="auto"/>
          <w:sz w:val="24"/>
        </w:rPr>
      </w:pPr>
      <w:r>
        <w:rPr>
          <w:b/>
          <w:color w:val="auto"/>
          <w:sz w:val="28"/>
          <w:szCs w:val="28"/>
        </w:rPr>
        <w:t>第一部分、开标一览表</w:t>
      </w:r>
    </w:p>
    <w:p w14:paraId="40105E6A">
      <w:pPr>
        <w:jc w:val="center"/>
        <w:rPr>
          <w:b/>
          <w:color w:val="auto"/>
          <w:sz w:val="24"/>
        </w:rPr>
      </w:pPr>
    </w:p>
    <w:p w14:paraId="60B35180">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1CAD04D">
      <w:pPr>
        <w:pStyle w:val="17"/>
        <w:rPr>
          <w:color w:val="auto"/>
        </w:rPr>
      </w:pPr>
    </w:p>
    <w:p w14:paraId="66551667">
      <w:pPr>
        <w:adjustRightInd w:val="0"/>
        <w:snapToGrid w:val="0"/>
        <w:spacing w:line="360" w:lineRule="auto"/>
        <w:jc w:val="center"/>
        <w:rPr>
          <w:rFonts w:hint="eastAsia" w:ascii="宋体" w:hAnsi="宋体" w:cs="宋体"/>
          <w:b/>
          <w:color w:val="auto"/>
          <w:sz w:val="28"/>
          <w:szCs w:val="28"/>
        </w:rPr>
      </w:pPr>
    </w:p>
    <w:p w14:paraId="28166D50">
      <w:pPr>
        <w:adjustRightInd w:val="0"/>
        <w:snapToGrid w:val="0"/>
        <w:spacing w:line="360" w:lineRule="auto"/>
        <w:jc w:val="center"/>
        <w:rPr>
          <w:rFonts w:hint="eastAsia" w:ascii="宋体" w:hAnsi="宋体" w:cs="宋体"/>
          <w:b/>
          <w:color w:val="auto"/>
          <w:sz w:val="28"/>
          <w:szCs w:val="28"/>
        </w:rPr>
      </w:pPr>
    </w:p>
    <w:p w14:paraId="4E8B8904">
      <w:pPr>
        <w:adjustRightInd w:val="0"/>
        <w:snapToGrid w:val="0"/>
        <w:spacing w:line="360" w:lineRule="auto"/>
        <w:jc w:val="center"/>
        <w:rPr>
          <w:rFonts w:hint="eastAsia" w:ascii="宋体" w:hAnsi="宋体" w:cs="宋体"/>
          <w:b/>
          <w:color w:val="auto"/>
          <w:sz w:val="28"/>
          <w:szCs w:val="28"/>
        </w:rPr>
      </w:pPr>
    </w:p>
    <w:p w14:paraId="2945B527">
      <w:pPr>
        <w:adjustRightInd w:val="0"/>
        <w:snapToGrid w:val="0"/>
        <w:spacing w:line="360" w:lineRule="auto"/>
        <w:jc w:val="center"/>
        <w:rPr>
          <w:rFonts w:hint="eastAsia" w:ascii="宋体" w:hAnsi="宋体" w:cs="宋体"/>
          <w:b/>
          <w:color w:val="auto"/>
          <w:sz w:val="28"/>
          <w:szCs w:val="28"/>
        </w:rPr>
      </w:pPr>
    </w:p>
    <w:p w14:paraId="1FBF603D">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D168BD">
      <w:pPr>
        <w:pStyle w:val="16"/>
        <w:rPr>
          <w:rFonts w:hint="eastAsia"/>
          <w:lang w:eastAsia="zh-CN"/>
        </w:rPr>
      </w:pPr>
    </w:p>
    <w:p w14:paraId="386689DC">
      <w:pPr>
        <w:adjustRightInd w:val="0"/>
        <w:snapToGrid w:val="0"/>
        <w:spacing w:line="360" w:lineRule="auto"/>
        <w:jc w:val="center"/>
        <w:rPr>
          <w:rFonts w:hint="eastAsia" w:ascii="宋体" w:hAnsi="宋体" w:cs="宋体"/>
          <w:b/>
          <w:color w:val="auto"/>
          <w:sz w:val="24"/>
          <w:szCs w:val="20"/>
        </w:rPr>
      </w:pPr>
    </w:p>
    <w:p w14:paraId="11F0F57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4449AAA">
      <w:pPr>
        <w:adjustRightInd w:val="0"/>
        <w:snapToGrid w:val="0"/>
        <w:spacing w:line="360" w:lineRule="auto"/>
        <w:rPr>
          <w:rFonts w:hint="eastAsia" w:ascii="宋体" w:hAnsi="宋体" w:cs="宋体"/>
          <w:b/>
          <w:color w:val="auto"/>
          <w:sz w:val="28"/>
          <w:szCs w:val="28"/>
        </w:rPr>
      </w:pPr>
    </w:p>
    <w:p w14:paraId="540590FF">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381B1A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EF2546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51BFDC15">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F084AFC">
      <w:pPr>
        <w:adjustRightInd w:val="0"/>
        <w:snapToGrid w:val="0"/>
        <w:spacing w:line="360" w:lineRule="auto"/>
        <w:ind w:firstLine="480" w:firstLineChars="200"/>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C87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52076A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37D8040">
      <w:pPr>
        <w:adjustRightInd w:val="0"/>
        <w:snapToGrid w:val="0"/>
        <w:spacing w:line="360" w:lineRule="auto"/>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753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4C02A26">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73075C3">
      <w:pPr>
        <w:adjustRightInd w:val="0"/>
        <w:snapToGrid w:val="0"/>
        <w:spacing w:line="360" w:lineRule="auto"/>
        <w:rPr>
          <w:rFonts w:hint="eastAsia" w:ascii="宋体" w:hAnsi="宋体" w:cs="宋体"/>
          <w:color w:val="auto"/>
          <w:sz w:val="24"/>
        </w:rPr>
      </w:pPr>
    </w:p>
    <w:p w14:paraId="2BBB8A34">
      <w:pPr>
        <w:adjustRightInd w:val="0"/>
        <w:snapToGrid w:val="0"/>
        <w:spacing w:line="360" w:lineRule="auto"/>
        <w:rPr>
          <w:rFonts w:hint="eastAsia" w:ascii="宋体" w:hAnsi="宋体" w:cs="宋体"/>
          <w:color w:val="auto"/>
          <w:sz w:val="24"/>
        </w:rPr>
      </w:pPr>
    </w:p>
    <w:p w14:paraId="1A8CC709">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CA38E1D">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24E802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7E29138A">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8D29777">
      <w:pPr>
        <w:adjustRightInd w:val="0"/>
        <w:snapToGrid w:val="0"/>
        <w:spacing w:line="360" w:lineRule="auto"/>
        <w:rPr>
          <w:rFonts w:hint="eastAsia" w:ascii="宋体" w:hAnsi="宋体" w:cs="宋体"/>
          <w:b/>
          <w:color w:val="auto"/>
          <w:sz w:val="28"/>
          <w:szCs w:val="28"/>
        </w:rPr>
      </w:pPr>
    </w:p>
    <w:p w14:paraId="3F6A11CD">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3E86AAC0">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29B67D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5A64E7F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1867362">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CB02BF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4223B6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0DFF17F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49A316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B61AC36">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763F31A9">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1D48A861">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671259A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3FCFA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B697C89">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3B055510">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3EF7C52F">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3446278">
      <w:pPr>
        <w:adjustRightInd w:val="0"/>
        <w:snapToGrid w:val="0"/>
        <w:spacing w:line="360" w:lineRule="auto"/>
        <w:jc w:val="center"/>
        <w:rPr>
          <w:rFonts w:hint="eastAsia" w:ascii="宋体" w:hAnsi="宋体" w:cs="宋体"/>
          <w:b/>
          <w:color w:val="auto"/>
          <w:sz w:val="24"/>
          <w:szCs w:val="20"/>
        </w:rPr>
      </w:pPr>
    </w:p>
    <w:p w14:paraId="1346884B">
      <w:pPr>
        <w:adjustRightInd w:val="0"/>
        <w:snapToGrid w:val="0"/>
        <w:spacing w:line="360" w:lineRule="auto"/>
        <w:rPr>
          <w:rFonts w:hint="eastAsia" w:ascii="宋体" w:hAnsi="宋体" w:cs="宋体"/>
          <w:b/>
          <w:color w:val="auto"/>
          <w:sz w:val="24"/>
          <w:szCs w:val="20"/>
        </w:rPr>
      </w:pPr>
    </w:p>
    <w:p w14:paraId="4F9273E1">
      <w:pPr>
        <w:adjustRightInd w:val="0"/>
        <w:snapToGrid w:val="0"/>
        <w:spacing w:line="360" w:lineRule="auto"/>
        <w:rPr>
          <w:rFonts w:hint="eastAsia" w:ascii="宋体" w:hAnsi="宋体" w:cs="宋体"/>
          <w:b/>
          <w:color w:val="auto"/>
          <w:sz w:val="24"/>
          <w:szCs w:val="20"/>
        </w:rPr>
      </w:pPr>
    </w:p>
    <w:p w14:paraId="2D2F2399">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BD0C8C8">
      <w:pPr>
        <w:adjustRightInd w:val="0"/>
        <w:snapToGrid w:val="0"/>
        <w:spacing w:line="360" w:lineRule="auto"/>
        <w:jc w:val="center"/>
        <w:rPr>
          <w:rFonts w:hint="eastAsia" w:ascii="宋体" w:hAnsi="宋体" w:cs="宋体"/>
          <w:b/>
          <w:color w:val="auto"/>
          <w:sz w:val="24"/>
          <w:szCs w:val="20"/>
        </w:rPr>
      </w:pPr>
    </w:p>
    <w:p w14:paraId="565506E4">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78C91FB">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851C70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86E030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9144592">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50CF0EAC">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7168109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9FD08FA">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753E4AC7">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575B8451">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32BCE7E4">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59336F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EB9AB22">
      <w:pPr>
        <w:jc w:val="left"/>
        <w:rPr>
          <w:rFonts w:hint="eastAsia" w:ascii="宋体" w:hAnsi="宋体" w:eastAsia="宋体" w:cs="Times New Roman"/>
          <w:b w:val="0"/>
          <w:bCs w:val="0"/>
          <w:color w:val="auto"/>
          <w:kern w:val="2"/>
          <w:sz w:val="24"/>
          <w:szCs w:val="24"/>
          <w:lang w:val="en-US" w:eastAsia="zh-CN" w:bidi="ar-SA"/>
        </w:rPr>
      </w:pPr>
    </w:p>
    <w:p w14:paraId="452F65D0">
      <w:pPr>
        <w:jc w:val="left"/>
        <w:rPr>
          <w:rFonts w:hint="eastAsia" w:ascii="宋体" w:hAnsi="宋体" w:eastAsia="宋体" w:cs="Times New Roman"/>
          <w:b w:val="0"/>
          <w:bCs w:val="0"/>
          <w:color w:val="auto"/>
          <w:kern w:val="2"/>
          <w:sz w:val="24"/>
          <w:szCs w:val="24"/>
          <w:lang w:val="en-US" w:eastAsia="zh-CN" w:bidi="ar-SA"/>
        </w:rPr>
      </w:pPr>
    </w:p>
    <w:p w14:paraId="16A0C581">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1AE1FF">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3C2F2BC3">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6D90F51D">
      <w:pPr>
        <w:pStyle w:val="16"/>
        <w:rPr>
          <w:rFonts w:hint="eastAsia"/>
          <w:lang w:eastAsia="zh-CN"/>
        </w:rPr>
      </w:pPr>
    </w:p>
    <w:p w14:paraId="6BAEDE60">
      <w:pPr>
        <w:spacing w:before="120" w:beforeLines="50" w:after="120" w:afterLines="50" w:line="276" w:lineRule="auto"/>
        <w:jc w:val="center"/>
        <w:rPr>
          <w:b/>
          <w:color w:val="auto"/>
          <w:sz w:val="24"/>
        </w:rPr>
      </w:pPr>
      <w:r>
        <w:rPr>
          <w:b/>
          <w:color w:val="auto"/>
          <w:sz w:val="24"/>
        </w:rPr>
        <w:t>采购需求响应/偏离表</w:t>
      </w:r>
    </w:p>
    <w:p w14:paraId="3BCF85E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572AF3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684B6852">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257CF67">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69CBF2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9D4284B">
            <w:pPr>
              <w:adjustRightInd w:val="0"/>
              <w:snapToGrid w:val="0"/>
              <w:spacing w:before="50" w:line="360" w:lineRule="auto"/>
              <w:jc w:val="center"/>
              <w:rPr>
                <w:color w:val="auto"/>
              </w:rPr>
            </w:pPr>
            <w:r>
              <w:rPr>
                <w:color w:val="auto"/>
              </w:rPr>
              <w:t>投标文件应答</w:t>
            </w:r>
          </w:p>
        </w:tc>
        <w:tc>
          <w:tcPr>
            <w:tcW w:w="1513" w:type="dxa"/>
            <w:noWrap w:val="0"/>
            <w:vAlign w:val="center"/>
          </w:tcPr>
          <w:p w14:paraId="67C408D3">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333762B8">
            <w:pPr>
              <w:adjustRightInd w:val="0"/>
              <w:snapToGrid w:val="0"/>
              <w:spacing w:before="50" w:line="360" w:lineRule="auto"/>
              <w:ind w:left="-88" w:leftChars="-42"/>
              <w:jc w:val="center"/>
              <w:rPr>
                <w:color w:val="auto"/>
                <w:szCs w:val="21"/>
              </w:rPr>
            </w:pPr>
            <w:r>
              <w:rPr>
                <w:color w:val="auto"/>
                <w:szCs w:val="21"/>
              </w:rPr>
              <w:t>偏离说明</w:t>
            </w:r>
          </w:p>
        </w:tc>
      </w:tr>
      <w:tr w14:paraId="4E091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1E1580C">
            <w:pPr>
              <w:adjustRightInd w:val="0"/>
              <w:snapToGrid w:val="0"/>
              <w:spacing w:before="50" w:line="360" w:lineRule="auto"/>
              <w:ind w:left="-88" w:leftChars="-42"/>
              <w:jc w:val="center"/>
              <w:rPr>
                <w:color w:val="auto"/>
                <w:szCs w:val="21"/>
              </w:rPr>
            </w:pPr>
          </w:p>
        </w:tc>
        <w:tc>
          <w:tcPr>
            <w:tcW w:w="1877" w:type="dxa"/>
            <w:noWrap w:val="0"/>
            <w:vAlign w:val="center"/>
          </w:tcPr>
          <w:p w14:paraId="774A1D01">
            <w:pPr>
              <w:adjustRightInd w:val="0"/>
              <w:snapToGrid w:val="0"/>
              <w:spacing w:before="50" w:line="360" w:lineRule="auto"/>
              <w:ind w:left="-88" w:leftChars="-42"/>
              <w:jc w:val="center"/>
              <w:rPr>
                <w:color w:val="auto"/>
                <w:szCs w:val="21"/>
              </w:rPr>
            </w:pPr>
          </w:p>
        </w:tc>
        <w:tc>
          <w:tcPr>
            <w:tcW w:w="1671" w:type="dxa"/>
            <w:noWrap w:val="0"/>
            <w:vAlign w:val="center"/>
          </w:tcPr>
          <w:p w14:paraId="5CC39C1D">
            <w:pPr>
              <w:adjustRightInd w:val="0"/>
              <w:snapToGrid w:val="0"/>
              <w:spacing w:before="50" w:line="360" w:lineRule="auto"/>
              <w:ind w:left="-88" w:leftChars="-42"/>
              <w:jc w:val="center"/>
              <w:rPr>
                <w:color w:val="auto"/>
                <w:szCs w:val="21"/>
              </w:rPr>
            </w:pPr>
          </w:p>
        </w:tc>
        <w:tc>
          <w:tcPr>
            <w:tcW w:w="1608" w:type="dxa"/>
            <w:noWrap w:val="0"/>
            <w:vAlign w:val="center"/>
          </w:tcPr>
          <w:p w14:paraId="4C313990">
            <w:pPr>
              <w:adjustRightInd w:val="0"/>
              <w:snapToGrid w:val="0"/>
              <w:spacing w:before="50" w:line="360" w:lineRule="auto"/>
              <w:ind w:left="-88" w:leftChars="-42"/>
              <w:jc w:val="center"/>
              <w:rPr>
                <w:color w:val="auto"/>
                <w:szCs w:val="21"/>
              </w:rPr>
            </w:pPr>
          </w:p>
        </w:tc>
        <w:tc>
          <w:tcPr>
            <w:tcW w:w="1513" w:type="dxa"/>
            <w:noWrap w:val="0"/>
            <w:vAlign w:val="center"/>
          </w:tcPr>
          <w:p w14:paraId="3282AE5D">
            <w:pPr>
              <w:adjustRightInd w:val="0"/>
              <w:snapToGrid w:val="0"/>
              <w:spacing w:before="50" w:line="360" w:lineRule="auto"/>
              <w:ind w:left="-88" w:leftChars="-42"/>
              <w:jc w:val="center"/>
              <w:rPr>
                <w:color w:val="auto"/>
                <w:szCs w:val="21"/>
              </w:rPr>
            </w:pPr>
          </w:p>
        </w:tc>
        <w:tc>
          <w:tcPr>
            <w:tcW w:w="1061" w:type="dxa"/>
            <w:noWrap w:val="0"/>
            <w:vAlign w:val="center"/>
          </w:tcPr>
          <w:p w14:paraId="031F9831">
            <w:pPr>
              <w:adjustRightInd w:val="0"/>
              <w:snapToGrid w:val="0"/>
              <w:spacing w:before="50" w:line="360" w:lineRule="auto"/>
              <w:ind w:left="-88" w:leftChars="-42"/>
              <w:jc w:val="center"/>
              <w:rPr>
                <w:color w:val="auto"/>
                <w:szCs w:val="21"/>
              </w:rPr>
            </w:pPr>
          </w:p>
        </w:tc>
      </w:tr>
      <w:tr w14:paraId="00015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AAB4EE">
            <w:pPr>
              <w:adjustRightInd w:val="0"/>
              <w:snapToGrid w:val="0"/>
              <w:spacing w:before="50" w:line="360" w:lineRule="auto"/>
              <w:ind w:left="-88" w:leftChars="-42"/>
              <w:jc w:val="center"/>
              <w:rPr>
                <w:color w:val="auto"/>
                <w:szCs w:val="21"/>
              </w:rPr>
            </w:pPr>
          </w:p>
        </w:tc>
        <w:tc>
          <w:tcPr>
            <w:tcW w:w="1877" w:type="dxa"/>
            <w:noWrap w:val="0"/>
            <w:vAlign w:val="center"/>
          </w:tcPr>
          <w:p w14:paraId="50AEF049">
            <w:pPr>
              <w:adjustRightInd w:val="0"/>
              <w:snapToGrid w:val="0"/>
              <w:spacing w:before="50" w:line="360" w:lineRule="auto"/>
              <w:ind w:left="-88" w:leftChars="-42"/>
              <w:jc w:val="center"/>
              <w:rPr>
                <w:color w:val="auto"/>
                <w:szCs w:val="21"/>
              </w:rPr>
            </w:pPr>
          </w:p>
        </w:tc>
        <w:tc>
          <w:tcPr>
            <w:tcW w:w="1671" w:type="dxa"/>
            <w:noWrap w:val="0"/>
            <w:vAlign w:val="center"/>
          </w:tcPr>
          <w:p w14:paraId="2A7B0A3E">
            <w:pPr>
              <w:adjustRightInd w:val="0"/>
              <w:snapToGrid w:val="0"/>
              <w:spacing w:before="50" w:line="360" w:lineRule="auto"/>
              <w:ind w:left="-88" w:leftChars="-42"/>
              <w:jc w:val="center"/>
              <w:rPr>
                <w:color w:val="auto"/>
                <w:szCs w:val="21"/>
              </w:rPr>
            </w:pPr>
          </w:p>
        </w:tc>
        <w:tc>
          <w:tcPr>
            <w:tcW w:w="1608" w:type="dxa"/>
            <w:noWrap w:val="0"/>
            <w:vAlign w:val="center"/>
          </w:tcPr>
          <w:p w14:paraId="4A601AAF">
            <w:pPr>
              <w:adjustRightInd w:val="0"/>
              <w:snapToGrid w:val="0"/>
              <w:spacing w:before="50" w:line="360" w:lineRule="auto"/>
              <w:ind w:left="-88" w:leftChars="-42"/>
              <w:jc w:val="center"/>
              <w:rPr>
                <w:color w:val="auto"/>
                <w:szCs w:val="21"/>
              </w:rPr>
            </w:pPr>
          </w:p>
        </w:tc>
        <w:tc>
          <w:tcPr>
            <w:tcW w:w="1513" w:type="dxa"/>
            <w:noWrap w:val="0"/>
            <w:vAlign w:val="center"/>
          </w:tcPr>
          <w:p w14:paraId="25C22211">
            <w:pPr>
              <w:adjustRightInd w:val="0"/>
              <w:snapToGrid w:val="0"/>
              <w:spacing w:before="50" w:line="360" w:lineRule="auto"/>
              <w:ind w:left="-88" w:leftChars="-42"/>
              <w:jc w:val="center"/>
              <w:rPr>
                <w:color w:val="auto"/>
                <w:szCs w:val="21"/>
              </w:rPr>
            </w:pPr>
          </w:p>
        </w:tc>
        <w:tc>
          <w:tcPr>
            <w:tcW w:w="1061" w:type="dxa"/>
            <w:noWrap w:val="0"/>
            <w:vAlign w:val="center"/>
          </w:tcPr>
          <w:p w14:paraId="571A0A5F">
            <w:pPr>
              <w:adjustRightInd w:val="0"/>
              <w:snapToGrid w:val="0"/>
              <w:spacing w:before="50" w:line="360" w:lineRule="auto"/>
              <w:ind w:left="-88" w:leftChars="-42"/>
              <w:jc w:val="center"/>
              <w:rPr>
                <w:color w:val="auto"/>
                <w:szCs w:val="21"/>
              </w:rPr>
            </w:pPr>
          </w:p>
        </w:tc>
      </w:tr>
      <w:tr w14:paraId="7492E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A3B4144">
            <w:pPr>
              <w:adjustRightInd w:val="0"/>
              <w:snapToGrid w:val="0"/>
              <w:spacing w:before="50" w:line="360" w:lineRule="auto"/>
              <w:ind w:left="-88" w:leftChars="-42"/>
              <w:jc w:val="center"/>
              <w:rPr>
                <w:color w:val="auto"/>
                <w:szCs w:val="21"/>
              </w:rPr>
            </w:pPr>
          </w:p>
        </w:tc>
        <w:tc>
          <w:tcPr>
            <w:tcW w:w="1877" w:type="dxa"/>
            <w:noWrap w:val="0"/>
            <w:vAlign w:val="center"/>
          </w:tcPr>
          <w:p w14:paraId="5678C7D8">
            <w:pPr>
              <w:adjustRightInd w:val="0"/>
              <w:snapToGrid w:val="0"/>
              <w:spacing w:before="50" w:line="360" w:lineRule="auto"/>
              <w:ind w:left="-88" w:leftChars="-42"/>
              <w:jc w:val="center"/>
              <w:rPr>
                <w:color w:val="auto"/>
                <w:szCs w:val="21"/>
              </w:rPr>
            </w:pPr>
          </w:p>
        </w:tc>
        <w:tc>
          <w:tcPr>
            <w:tcW w:w="1671" w:type="dxa"/>
            <w:noWrap w:val="0"/>
            <w:vAlign w:val="center"/>
          </w:tcPr>
          <w:p w14:paraId="7AD96B66">
            <w:pPr>
              <w:adjustRightInd w:val="0"/>
              <w:snapToGrid w:val="0"/>
              <w:spacing w:before="50" w:line="360" w:lineRule="auto"/>
              <w:ind w:left="-88" w:leftChars="-42"/>
              <w:jc w:val="center"/>
              <w:rPr>
                <w:color w:val="auto"/>
                <w:szCs w:val="21"/>
              </w:rPr>
            </w:pPr>
          </w:p>
        </w:tc>
        <w:tc>
          <w:tcPr>
            <w:tcW w:w="1608" w:type="dxa"/>
            <w:noWrap w:val="0"/>
            <w:vAlign w:val="center"/>
          </w:tcPr>
          <w:p w14:paraId="368E095E">
            <w:pPr>
              <w:adjustRightInd w:val="0"/>
              <w:snapToGrid w:val="0"/>
              <w:spacing w:before="50" w:line="360" w:lineRule="auto"/>
              <w:ind w:left="-88" w:leftChars="-42"/>
              <w:jc w:val="center"/>
              <w:rPr>
                <w:color w:val="auto"/>
                <w:szCs w:val="21"/>
              </w:rPr>
            </w:pPr>
          </w:p>
        </w:tc>
        <w:tc>
          <w:tcPr>
            <w:tcW w:w="1513" w:type="dxa"/>
            <w:noWrap w:val="0"/>
            <w:vAlign w:val="center"/>
          </w:tcPr>
          <w:p w14:paraId="1E861332">
            <w:pPr>
              <w:adjustRightInd w:val="0"/>
              <w:snapToGrid w:val="0"/>
              <w:spacing w:before="50" w:line="360" w:lineRule="auto"/>
              <w:ind w:left="-88" w:leftChars="-42"/>
              <w:jc w:val="center"/>
              <w:rPr>
                <w:color w:val="auto"/>
                <w:szCs w:val="21"/>
              </w:rPr>
            </w:pPr>
          </w:p>
        </w:tc>
        <w:tc>
          <w:tcPr>
            <w:tcW w:w="1061" w:type="dxa"/>
            <w:noWrap w:val="0"/>
            <w:vAlign w:val="center"/>
          </w:tcPr>
          <w:p w14:paraId="1DDFBBC9">
            <w:pPr>
              <w:adjustRightInd w:val="0"/>
              <w:snapToGrid w:val="0"/>
              <w:spacing w:before="50" w:line="360" w:lineRule="auto"/>
              <w:ind w:left="-88" w:leftChars="-42"/>
              <w:jc w:val="center"/>
              <w:rPr>
                <w:color w:val="auto"/>
                <w:szCs w:val="21"/>
              </w:rPr>
            </w:pPr>
          </w:p>
        </w:tc>
      </w:tr>
      <w:tr w14:paraId="5ECFA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5564F7E0">
            <w:pPr>
              <w:rPr>
                <w:b/>
                <w:color w:val="auto"/>
              </w:rPr>
            </w:pPr>
          </w:p>
        </w:tc>
      </w:tr>
    </w:tbl>
    <w:p w14:paraId="58C809C7">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559CC36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F3C4965">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38E3C596">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7546D202">
      <w:pPr>
        <w:pStyle w:val="17"/>
        <w:rPr>
          <w:color w:val="auto"/>
        </w:rPr>
      </w:pPr>
    </w:p>
    <w:p w14:paraId="5EEA99A1">
      <w:pPr>
        <w:pStyle w:val="16"/>
        <w:rPr>
          <w:rFonts w:hint="eastAsia"/>
          <w:lang w:eastAsia="zh-CN"/>
        </w:rPr>
      </w:pPr>
    </w:p>
    <w:p w14:paraId="4F73B9B6"/>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24F79">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333E6">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1333E6">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218840FB">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31645">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0F794">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3F0F794">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7F2DAB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B277D">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6D3244"/>
    <w:rsid w:val="0A8A74D4"/>
    <w:rsid w:val="0CAD77BD"/>
    <w:rsid w:val="0CD87BD4"/>
    <w:rsid w:val="0E331420"/>
    <w:rsid w:val="0EBC028B"/>
    <w:rsid w:val="0EDD1643"/>
    <w:rsid w:val="0FB9029C"/>
    <w:rsid w:val="10897B23"/>
    <w:rsid w:val="10914EF9"/>
    <w:rsid w:val="10B8663C"/>
    <w:rsid w:val="12080B62"/>
    <w:rsid w:val="12994AC5"/>
    <w:rsid w:val="129F447F"/>
    <w:rsid w:val="12C86253"/>
    <w:rsid w:val="14D816D1"/>
    <w:rsid w:val="14E40477"/>
    <w:rsid w:val="15060AC8"/>
    <w:rsid w:val="15125EAE"/>
    <w:rsid w:val="15675A4C"/>
    <w:rsid w:val="15B67DFF"/>
    <w:rsid w:val="17F91BB8"/>
    <w:rsid w:val="18865258"/>
    <w:rsid w:val="193E7D91"/>
    <w:rsid w:val="1943608F"/>
    <w:rsid w:val="19E40286"/>
    <w:rsid w:val="19E91315"/>
    <w:rsid w:val="1AF56B46"/>
    <w:rsid w:val="1CE412C7"/>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CF2BB7"/>
    <w:rsid w:val="2821285F"/>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4F140E5"/>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AC1559"/>
    <w:rsid w:val="4D754257"/>
    <w:rsid w:val="4DCD6AB3"/>
    <w:rsid w:val="4EE7662F"/>
    <w:rsid w:val="50216DCD"/>
    <w:rsid w:val="50540C20"/>
    <w:rsid w:val="506258C6"/>
    <w:rsid w:val="51AC28BD"/>
    <w:rsid w:val="52183ACC"/>
    <w:rsid w:val="53B55872"/>
    <w:rsid w:val="544055F2"/>
    <w:rsid w:val="54AD4386"/>
    <w:rsid w:val="5587625E"/>
    <w:rsid w:val="55D8243C"/>
    <w:rsid w:val="581A7C72"/>
    <w:rsid w:val="583A4BD7"/>
    <w:rsid w:val="59C74B1F"/>
    <w:rsid w:val="5A886F59"/>
    <w:rsid w:val="604D5946"/>
    <w:rsid w:val="611B6B1B"/>
    <w:rsid w:val="62C222C2"/>
    <w:rsid w:val="632D7C40"/>
    <w:rsid w:val="64133D6A"/>
    <w:rsid w:val="64245572"/>
    <w:rsid w:val="66C30AF5"/>
    <w:rsid w:val="678E4F5D"/>
    <w:rsid w:val="67F3562A"/>
    <w:rsid w:val="680E122C"/>
    <w:rsid w:val="6A4E1D63"/>
    <w:rsid w:val="6B592423"/>
    <w:rsid w:val="6C486FE4"/>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1301BD"/>
    <w:rsid w:val="755B2270"/>
    <w:rsid w:val="75E27514"/>
    <w:rsid w:val="7612420D"/>
    <w:rsid w:val="76920D75"/>
    <w:rsid w:val="76C47877"/>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Indent"/>
    <w:basedOn w:val="1"/>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qFormat/>
    <w:uiPriority w:val="0"/>
    <w:pPr>
      <w:tabs>
        <w:tab w:val="center" w:pos="4153"/>
        <w:tab w:val="right" w:pos="8306"/>
      </w:tabs>
      <w:snapToGrid w:val="0"/>
      <w:jc w:val="left"/>
    </w:pPr>
    <w:rPr>
      <w:kern w:val="0"/>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paragraph" w:styleId="9">
    <w:name w:val="Body Text First Indent 2"/>
    <w:basedOn w:val="4"/>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qFormat/>
    <w:uiPriority w:val="0"/>
    <w:pPr>
      <w:jc w:val="center"/>
    </w:pPr>
    <w:rPr>
      <w:rFonts w:ascii="Arial" w:hAnsi="Arial" w:eastAsia="宋体"/>
      <w:b/>
      <w:sz w:val="28"/>
      <w:szCs w:val="24"/>
    </w:rPr>
  </w:style>
  <w:style w:type="paragraph" w:customStyle="1" w:styleId="16">
    <w:name w:val="列出段落1"/>
    <w:basedOn w:val="1"/>
    <w:qFormat/>
    <w:uiPriority w:val="99"/>
    <w:pPr>
      <w:ind w:firstLine="420" w:firstLineChars="200"/>
    </w:pPr>
  </w:style>
  <w:style w:type="paragraph" w:customStyle="1" w:styleId="17">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8657</Words>
  <Characters>9145</Characters>
  <Lines>0</Lines>
  <Paragraphs>0</Paragraphs>
  <TotalTime>0</TotalTime>
  <ScaleCrop>false</ScaleCrop>
  <LinksUpToDate>false</LinksUpToDate>
  <CharactersWithSpaces>10067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2026-01-09T05:40:35Z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