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898DD">
      <w:pPr>
        <w:widowControl/>
        <w:spacing w:line="360" w:lineRule="auto"/>
        <w:jc w:val="center"/>
        <w:rPr>
          <w:rFonts w:hint="default"/>
          <w:lang w:val="en-US" w:eastAsia="zh-CN"/>
        </w:rPr>
      </w:pPr>
      <w:r>
        <w:rPr>
          <w:rFonts w:hint="eastAsia"/>
          <w:b/>
          <w:bCs/>
          <w:color w:val="auto"/>
          <w:kern w:val="0"/>
          <w:sz w:val="44"/>
          <w:szCs w:val="44"/>
          <w:highlight w:val="none"/>
          <w:lang w:bidi="ar"/>
        </w:rPr>
        <w:t>输液泵</w:t>
      </w:r>
      <w:r>
        <w:rPr>
          <w:rFonts w:hint="eastAsia"/>
          <w:b/>
          <w:bCs/>
          <w:color w:val="auto"/>
          <w:kern w:val="0"/>
          <w:sz w:val="44"/>
          <w:szCs w:val="44"/>
          <w:highlight w:val="none"/>
          <w:lang w:val="en-US" w:eastAsia="zh-CN" w:bidi="ar"/>
        </w:rPr>
        <w:t>招标参数（3台）</w:t>
      </w:r>
    </w:p>
    <w:p w14:paraId="106B18B9">
      <w:pPr>
        <w:pStyle w:val="4"/>
        <w:pageBreakBefore w:val="0"/>
        <w:widowControl w:val="0"/>
        <w:kinsoku/>
        <w:wordWrap/>
        <w:overflowPunct/>
        <w:topLinePunct w:val="0"/>
        <w:autoSpaceDE/>
        <w:autoSpaceDN/>
        <w:bidi w:val="0"/>
        <w:adjustRightInd/>
        <w:snapToGrid/>
        <w:spacing w:line="0" w:lineRule="atLeast"/>
        <w:jc w:val="both"/>
        <w:textAlignment w:val="auto"/>
        <w:rPr>
          <w:rFonts w:hint="default"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sz w:val="36"/>
          <w:szCs w:val="36"/>
          <w:lang w:val="en-US" w:eastAsia="zh-CN"/>
        </w:rPr>
        <w:t>一、技术参数</w:t>
      </w:r>
    </w:p>
    <w:p w14:paraId="6925EB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19" w:leftChars="228" w:hanging="240" w:hangingChars="1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1.屏幕≥4.3英寸彩色触摸屏，全中文显示，带自动键盘锁，锁健盘时间1-5min可调，可打开关闭此功能。</w:t>
      </w:r>
    </w:p>
    <w:p w14:paraId="6B72B8A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color w:val="auto"/>
          <w:kern w:val="0"/>
          <w:sz w:val="24"/>
          <w:szCs w:val="24"/>
          <w:lang w:val="en-US" w:eastAsia="zh-CN" w:bidi="ar-SA"/>
        </w:rPr>
        <w:t>2.主机自带提手，具有叠机功能，无需附件可实现多泵叠加方便携带。</w:t>
      </w:r>
    </w:p>
    <w:p w14:paraId="0917501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color w:val="auto"/>
          <w:kern w:val="0"/>
          <w:sz w:val="24"/>
          <w:szCs w:val="24"/>
          <w:lang w:val="en-US" w:eastAsia="zh-CN" w:bidi="ar-SA"/>
        </w:rPr>
        <w:t>3.夜间模式：自动降低屏幕亮度和音量，设置时间结束后自动恢复。</w:t>
      </w:r>
      <w:bookmarkStart w:id="0" w:name="_GoBack"/>
      <w:bookmarkEnd w:id="0"/>
    </w:p>
    <w:p w14:paraId="19BE3D23">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4.速度范围：0.10mL/h～2000mL/h输液最小增量 0.01ml/h。</w:t>
      </w:r>
    </w:p>
    <w:p w14:paraId="1A2CC3D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5.快进速度范围：0.10mL/h～2000mL/h最小增量 0.01ml/h。</w:t>
      </w:r>
    </w:p>
    <w:p w14:paraId="218B851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6.预置总量范围范围：0.1mL～9999mL，递增0.1ml。</w:t>
      </w:r>
    </w:p>
    <w:p w14:paraId="7209D6F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7.输液精度±5%。</w:t>
      </w:r>
    </w:p>
    <w:p w14:paraId="45D36815">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8.体重设置范围：（0.1-300）kg最小步进0.1kg</w:t>
      </w:r>
    </w:p>
    <w:p w14:paraId="6A7BEA3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9.KVO速度设定范围：0.1mL/h～5.0ml/h 可调最小步进0.01ml/h。</w:t>
      </w:r>
    </w:p>
    <w:p w14:paraId="4A4302D5">
      <w:pPr>
        <w:keepNext w:val="0"/>
        <w:keepLines w:val="0"/>
        <w:pageBreakBefore w:val="0"/>
        <w:widowControl w:val="0"/>
        <w:kinsoku/>
        <w:wordWrap/>
        <w:overflowPunct/>
        <w:topLinePunct w:val="0"/>
        <w:autoSpaceDE/>
        <w:autoSpaceDN/>
        <w:bidi w:val="0"/>
        <w:adjustRightInd/>
        <w:snapToGrid/>
        <w:spacing w:line="240" w:lineRule="auto"/>
        <w:ind w:left="719" w:leftChars="228" w:hanging="240" w:hangingChars="1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10.具有10种输液模式：时间模式、速度模式、体重模式、微量模式、首剂量模式、序列模式、间断给药模式、梯度模式、剂量时间模式、点滴模式。</w:t>
      </w:r>
    </w:p>
    <w:p w14:paraId="6C8E3E98">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11.动态压力检测，可实时显示当前压力值。</w:t>
      </w:r>
    </w:p>
    <w:p w14:paraId="4D24ACB8">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jc w:val="both"/>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12.压力自动释放，当管路阻塞报警时，自动回撤管路压力，避免意外丸剂量伤害患者，输液泵支持上阻塞、下阻塞报警功能。</w:t>
      </w:r>
    </w:p>
    <w:p w14:paraId="1BC093B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13.3档阻塞压力阈值可调，最低75mmHg。</w:t>
      </w:r>
    </w:p>
    <w:p w14:paraId="3DD2625D">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14.具有排气快进功能，排除管路内的气泡和快速输液功能最大速度1500ml/h。</w:t>
      </w:r>
    </w:p>
    <w:p w14:paraId="5B70AA24">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15.在线滴定功能，更改速度时完全不需要中断输液。</w:t>
      </w:r>
    </w:p>
    <w:p w14:paraId="56C0A35F">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16.气泡检测：可探测20μL的单个气泡，单个气泡大小7档可调累积气泡检测可设置：(0.10-4.00)ml/h。</w:t>
      </w:r>
    </w:p>
    <w:p w14:paraId="33000CB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17.药物库功能：可存储≥3000种药物。</w:t>
      </w:r>
    </w:p>
    <w:p w14:paraId="66602C4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18.日志记录：可存储≥5000条操作信息。</w:t>
      </w:r>
    </w:p>
    <w:p w14:paraId="5842CEA0">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jc w:val="both"/>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19.自动计算四种累计量：24小时累积量、最近累积量、自定义时间段累积量、定时间隔累积量，轻松管理累计泵入液量。</w:t>
      </w:r>
    </w:p>
    <w:p w14:paraId="1DFA3884">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jc w:val="both"/>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20.报警功能：管路阻塞报警、输液即将完毕提示、输液完毕提示、输注不顺畅报警、管路有气泡报警、泵门未关启动报警、电源线脱落报警、电池电量耗尽报警、电池欠压报警、遗忘操作报警、系统出错报警、输液量设置提示、快进键失灵提示、所选输液器未校准提示、KVO完毕报警</w:t>
      </w:r>
    </w:p>
    <w:p w14:paraId="68453FE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21.电池工作时间≥4.5小时。</w:t>
      </w:r>
    </w:p>
    <w:p w14:paraId="5F5972B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22.防尘防水等级：IP34。</w:t>
      </w:r>
    </w:p>
    <w:p w14:paraId="35AA320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23.接口支持RS232数据传输、护士呼叫、DC输入功能。</w:t>
      </w:r>
    </w:p>
    <w:p w14:paraId="3454E14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24.可加装无线模块，实现无线联网通讯。</w:t>
      </w:r>
    </w:p>
    <w:p w14:paraId="3342F92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25.支持手动快进和自动快进</w:t>
      </w:r>
    </w:p>
    <w:p w14:paraId="546005F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26.试用输液器：符合标准的所有一次性使用输液器</w:t>
      </w:r>
    </w:p>
    <w:p w14:paraId="1129C03C">
      <w:pPr>
        <w:keepNext w:val="0"/>
        <w:keepLines w:val="0"/>
        <w:pageBreakBefore w:val="0"/>
        <w:widowControl w:val="0"/>
        <w:kinsoku/>
        <w:wordWrap/>
        <w:overflowPunct/>
        <w:topLinePunct w:val="0"/>
        <w:autoSpaceDE/>
        <w:autoSpaceDN/>
        <w:bidi w:val="0"/>
        <w:adjustRightInd/>
        <w:snapToGrid/>
        <w:spacing w:line="240" w:lineRule="auto"/>
        <w:ind w:left="959" w:leftChars="228" w:hanging="480" w:hanging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27.报警音量10档可调报警等级分低中高三级可调同时以声音灯光文字和图片形式呈现。</w:t>
      </w:r>
    </w:p>
    <w:p w14:paraId="46B6E844">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28.配置输液泵架，架子底座带四个万向轮，方便移动。</w:t>
      </w:r>
    </w:p>
    <w:p w14:paraId="24E86340">
      <w:pPr>
        <w:pStyle w:val="4"/>
        <w:pageBreakBefore w:val="0"/>
        <w:widowControl w:val="0"/>
        <w:kinsoku/>
        <w:wordWrap/>
        <w:overflowPunct/>
        <w:topLinePunct w:val="0"/>
        <w:autoSpaceDE/>
        <w:autoSpaceDN/>
        <w:bidi w:val="0"/>
        <w:adjustRightInd/>
        <w:snapToGrid/>
        <w:spacing w:line="0" w:lineRule="atLeast"/>
        <w:jc w:val="both"/>
        <w:textAlignment w:val="auto"/>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sz w:val="36"/>
          <w:szCs w:val="36"/>
          <w:lang w:val="en-US" w:eastAsia="zh-CN"/>
        </w:rPr>
        <w:t>二、商务参数</w:t>
      </w:r>
    </w:p>
    <w:p w14:paraId="0E08943D">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1、运输、装卸、培训、安装调试：由中标人负责承担，最终通过使用科室、设备科及相关部门确认验收交付使用。国产设备交付，设备必须为6个月内生产的产品；进口设备交付，设备必须为一年内生产的产品。</w:t>
      </w:r>
    </w:p>
    <w:p w14:paraId="0EFF153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★2、交货时间：按合同约定的日期交货。</w:t>
      </w:r>
    </w:p>
    <w:p w14:paraId="7A82BB1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★3、交货地点：娄底市中心医院指定地点。</w:t>
      </w:r>
    </w:p>
    <w:p w14:paraId="5750ECD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4、付款方式：设备验收合格后，供应商将发票交到娄底市中心医院后按程序支付货款90%（按医院财务制度一般情况下4个月内支付、特殊情况下最多不超过6个月），甲方在设备验收合格满3年后支付10%余款给乙方。</w:t>
      </w:r>
    </w:p>
    <w:p w14:paraId="5DB7ABC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★5、质保与售后：整机保修3年，终身维修。验收时出具原厂售后质保承诺书，质保期内每年巡检一次，并提交巡检记录。质保期内出现故障，1小时响应，响应后24小时上门服务。</w:t>
      </w:r>
    </w:p>
    <w:p w14:paraId="4C69FD4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★6、在投标文件中必须提供相关佐证资料（加盖投标人公章的技术参数、技术白皮书、说明书、彩页），并在响应表中备注该条参数响应或正偏离的佐证资料所在页码。</w:t>
      </w:r>
    </w:p>
    <w:p w14:paraId="5F0ED3BC">
      <w:pPr>
        <w:pStyle w:val="2"/>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10EA5"/>
    <w:rsid w:val="038F25F8"/>
    <w:rsid w:val="063A400A"/>
    <w:rsid w:val="0AB302DE"/>
    <w:rsid w:val="151815D2"/>
    <w:rsid w:val="24366110"/>
    <w:rsid w:val="2D1E15AC"/>
    <w:rsid w:val="31590C6F"/>
    <w:rsid w:val="409C7E5B"/>
    <w:rsid w:val="544C3814"/>
    <w:rsid w:val="5A2E0351"/>
    <w:rsid w:val="6CC2714E"/>
    <w:rsid w:val="7D7007F8"/>
    <w:rsid w:val="7DB802CE"/>
    <w:rsid w:val="7DD64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5">
    <w:name w:val="Normal Indent"/>
    <w:basedOn w:val="1"/>
    <w:unhideWhenUsed/>
    <w:qFormat/>
    <w:uiPriority w:val="0"/>
    <w:pPr>
      <w:ind w:firstLine="420" w:firstLineChars="200"/>
    </w:pPr>
  </w:style>
  <w:style w:type="paragraph" w:styleId="6">
    <w:name w:val="Body Text"/>
    <w:basedOn w:val="1"/>
    <w:qFormat/>
    <w:uiPriority w:val="0"/>
    <w:rPr>
      <w:rFonts w:eastAsia="Calibri" w:cs="Times New Roman"/>
    </w:rPr>
  </w:style>
  <w:style w:type="paragraph" w:styleId="7">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10">
    <w:name w:val="List Paragraph"/>
    <w:basedOn w:val="1"/>
    <w:qFormat/>
    <w:uiPriority w:val="34"/>
    <w:pPr>
      <w:ind w:firstLine="420" w:firstLineChars="200"/>
    </w:pPr>
  </w:style>
  <w:style w:type="paragraph" w:customStyle="1" w:styleId="11">
    <w:name w:val="Default"/>
    <w:qFormat/>
    <w:uiPriority w:val="0"/>
    <w:pPr>
      <w:widowControl w:val="0"/>
      <w:autoSpaceDE w:val="0"/>
      <w:autoSpaceDN w:val="0"/>
      <w:adjustRightInd w:val="0"/>
    </w:pPr>
    <w:rPr>
      <w:rFonts w:ascii="宋体" w:hAnsi="宋体" w:cs="宋体"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1225</Words>
  <Characters>1425</Characters>
  <Lines>0</Lines>
  <Paragraphs>0</Paragraphs>
  <TotalTime>1</TotalTime>
  <ScaleCrop>false</ScaleCrop>
  <LinksUpToDate>false</LinksUpToDate>
  <CharactersWithSpaces>1428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2025-09-02T10:48:00Z</dcterms:created>
  <dc:creator>Administrator</dc:creator>
  <cp:lastModifiedBy>蓝色贝雷</cp:lastModifiedBy>
  <cp:lastPrinted>2025-09-04T08:35:00Z</cp:lastPrinted>
  <dcterms:modified xsi:type="dcterms:W3CDTF">2025-11-17T02:36:36Z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CF5D747EF9F54D8DAA2EC3E0AEE83A0C_13</vt:lpwstr>
  </property>
  <property fmtid="{D5CDD505-2E9C-101B-9397-08002B2CF9AE}" pid="4" name="KSOTemplateDocerSaveRecord">
    <vt:lpwstr>eyJoZGlkIjoiMDQyMjQ3NzEyNDNkNjliYTRmNGI3YjRjNjU2OGIyY2MiLCJ1c2VySWQiOiIzNzg5NDc3MzEifQ==</vt:lpwstr>
  </property>
</Properties>
</file>