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14965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4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40"/>
        </w:rPr>
        <w:t>单联阅片灯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40"/>
          <w:lang w:val="en-US" w:eastAsia="zh-CN"/>
        </w:rPr>
        <w:t>+双联阅片灯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40"/>
        </w:rPr>
        <w:t>招标参数</w:t>
      </w:r>
    </w:p>
    <w:tbl>
      <w:tblPr>
        <w:tblStyle w:val="3"/>
        <w:tblpPr w:leftFromText="180" w:rightFromText="180" w:vertAnchor="page" w:horzAnchor="page" w:tblpX="1437" w:tblpY="3205"/>
        <w:tblW w:w="87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3327"/>
        <w:gridCol w:w="3903"/>
      </w:tblGrid>
      <w:tr w14:paraId="642C1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487" w:type="dxa"/>
            <w:noWrap w:val="0"/>
            <w:vAlign w:val="center"/>
          </w:tcPr>
          <w:p w14:paraId="14BC805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型号</w:t>
            </w:r>
          </w:p>
        </w:tc>
        <w:tc>
          <w:tcPr>
            <w:tcW w:w="3327" w:type="dxa"/>
            <w:noWrap w:val="0"/>
            <w:vAlign w:val="center"/>
          </w:tcPr>
          <w:p w14:paraId="1223A19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单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联</w:t>
            </w:r>
          </w:p>
        </w:tc>
        <w:tc>
          <w:tcPr>
            <w:tcW w:w="3903" w:type="dxa"/>
            <w:shd w:val="clear"/>
            <w:noWrap w:val="0"/>
            <w:vAlign w:val="center"/>
          </w:tcPr>
          <w:p w14:paraId="395454C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双联</w:t>
            </w:r>
          </w:p>
        </w:tc>
      </w:tr>
      <w:tr w14:paraId="16FDF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487" w:type="dxa"/>
            <w:noWrap w:val="0"/>
            <w:vAlign w:val="center"/>
          </w:tcPr>
          <w:p w14:paraId="54E721B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外形尺寸（长×寛×厚mm）</w:t>
            </w:r>
          </w:p>
        </w:tc>
        <w:tc>
          <w:tcPr>
            <w:tcW w:w="3327" w:type="dxa"/>
            <w:noWrap w:val="0"/>
            <w:vAlign w:val="center"/>
          </w:tcPr>
          <w:p w14:paraId="5F13305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476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×50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×25</w:t>
            </w:r>
          </w:p>
        </w:tc>
        <w:tc>
          <w:tcPr>
            <w:tcW w:w="3903" w:type="dxa"/>
            <w:shd w:val="clear"/>
            <w:noWrap w:val="0"/>
            <w:vAlign w:val="center"/>
          </w:tcPr>
          <w:p w14:paraId="4BB35DA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≥8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36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×50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×25</w:t>
            </w:r>
          </w:p>
        </w:tc>
      </w:tr>
      <w:tr w14:paraId="474D9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487" w:type="dxa"/>
            <w:noWrap w:val="0"/>
            <w:vAlign w:val="center"/>
          </w:tcPr>
          <w:p w14:paraId="410EBF0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阅片区域（长×寛mm）</w:t>
            </w:r>
          </w:p>
        </w:tc>
        <w:tc>
          <w:tcPr>
            <w:tcW w:w="3327" w:type="dxa"/>
            <w:noWrap w:val="0"/>
            <w:vAlign w:val="center"/>
          </w:tcPr>
          <w:p w14:paraId="3E88CC0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36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0×42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0</w:t>
            </w:r>
          </w:p>
        </w:tc>
        <w:tc>
          <w:tcPr>
            <w:tcW w:w="3903" w:type="dxa"/>
            <w:shd w:val="clear"/>
            <w:noWrap w:val="0"/>
            <w:vAlign w:val="center"/>
          </w:tcPr>
          <w:p w14:paraId="6C67C19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≥720×42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0</w:t>
            </w:r>
          </w:p>
        </w:tc>
      </w:tr>
      <w:tr w14:paraId="09557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487" w:type="dxa"/>
            <w:noWrap w:val="0"/>
            <w:vAlign w:val="center"/>
          </w:tcPr>
          <w:p w14:paraId="4BBA945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最大功耗(W)</w:t>
            </w:r>
          </w:p>
        </w:tc>
        <w:tc>
          <w:tcPr>
            <w:tcW w:w="3327" w:type="dxa"/>
            <w:noWrap w:val="0"/>
            <w:vAlign w:val="center"/>
          </w:tcPr>
          <w:p w14:paraId="0D65103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0W</w:t>
            </w:r>
          </w:p>
        </w:tc>
        <w:tc>
          <w:tcPr>
            <w:tcW w:w="3903" w:type="dxa"/>
            <w:shd w:val="clear"/>
            <w:noWrap w:val="0"/>
            <w:vAlign w:val="center"/>
          </w:tcPr>
          <w:p w14:paraId="285DC6C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W</w:t>
            </w:r>
          </w:p>
        </w:tc>
      </w:tr>
      <w:tr w14:paraId="34A73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487" w:type="dxa"/>
            <w:noWrap w:val="0"/>
            <w:vAlign w:val="center"/>
          </w:tcPr>
          <w:p w14:paraId="373F1E7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背光源类型色温、寿命</w:t>
            </w:r>
          </w:p>
        </w:tc>
        <w:tc>
          <w:tcPr>
            <w:tcW w:w="3327" w:type="dxa"/>
            <w:noWrap w:val="0"/>
            <w:vAlign w:val="center"/>
          </w:tcPr>
          <w:p w14:paraId="7954CDD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超亮度SMD LED 144颗/联;  8000K色温；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万个小时</w:t>
            </w:r>
          </w:p>
        </w:tc>
        <w:tc>
          <w:tcPr>
            <w:tcW w:w="3903" w:type="dxa"/>
            <w:shd w:val="clear"/>
            <w:noWrap w:val="0"/>
            <w:vAlign w:val="center"/>
          </w:tcPr>
          <w:p w14:paraId="276865D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超亮度SMD LED 144颗/联;  8000K色温；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万个小时</w:t>
            </w:r>
          </w:p>
        </w:tc>
      </w:tr>
      <w:tr w14:paraId="3694D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487" w:type="dxa"/>
            <w:noWrap w:val="0"/>
            <w:vAlign w:val="center"/>
          </w:tcPr>
          <w:p w14:paraId="24DE6F9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电源、电压、频率</w:t>
            </w:r>
          </w:p>
        </w:tc>
        <w:tc>
          <w:tcPr>
            <w:tcW w:w="3327" w:type="dxa"/>
            <w:noWrap w:val="0"/>
            <w:vAlign w:val="center"/>
          </w:tcPr>
          <w:p w14:paraId="2DCF6AD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全球电压自适应内置式电源；AC90V-240V   50/60Hz</w:t>
            </w:r>
          </w:p>
        </w:tc>
        <w:tc>
          <w:tcPr>
            <w:tcW w:w="3903" w:type="dxa"/>
            <w:shd w:val="clear"/>
            <w:noWrap w:val="0"/>
            <w:vAlign w:val="center"/>
          </w:tcPr>
          <w:p w14:paraId="7C1A318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全球电压自适应内置式电源；AC90V-240V   50/60Hz</w:t>
            </w:r>
          </w:p>
        </w:tc>
      </w:tr>
      <w:tr w14:paraId="5DEBE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487" w:type="dxa"/>
            <w:noWrap w:val="0"/>
            <w:vAlign w:val="center"/>
          </w:tcPr>
          <w:p w14:paraId="20858BA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观察屏亮度调节范围</w:t>
            </w:r>
          </w:p>
        </w:tc>
        <w:tc>
          <w:tcPr>
            <w:tcW w:w="3327" w:type="dxa"/>
            <w:noWrap w:val="0"/>
            <w:vAlign w:val="center"/>
          </w:tcPr>
          <w:p w14:paraId="6D43D84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  <w:t>采用PWM调光技术，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  <w:lang w:val="en-US" w:eastAsia="zh-CN"/>
              </w:rPr>
              <w:t>0-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  <w:t>100档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  <w:lang w:val="en-US" w:eastAsia="zh-CN"/>
              </w:rPr>
              <w:t>旋钮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  <w:t>无极可调，亮度范围 0~4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  <w:t>00cd/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  <w:t>m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  <w:vertAlign w:val="superscript"/>
              </w:rPr>
              <w:t>2</w:t>
            </w:r>
          </w:p>
        </w:tc>
        <w:tc>
          <w:tcPr>
            <w:tcW w:w="3903" w:type="dxa"/>
            <w:shd w:val="clear"/>
            <w:noWrap w:val="0"/>
            <w:vAlign w:val="center"/>
          </w:tcPr>
          <w:p w14:paraId="235B0C0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采用PWM调光技术，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0-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100档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旋钮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无极可调，亮度范围 0~4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00cd/ m2</w:t>
            </w:r>
          </w:p>
        </w:tc>
      </w:tr>
      <w:tr w14:paraId="2F4DA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487" w:type="dxa"/>
            <w:noWrap w:val="0"/>
            <w:vAlign w:val="center"/>
          </w:tcPr>
          <w:p w14:paraId="3ED2BCF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自动感应</w:t>
            </w:r>
          </w:p>
        </w:tc>
        <w:tc>
          <w:tcPr>
            <w:tcW w:w="3327" w:type="dxa"/>
            <w:noWrap w:val="0"/>
            <w:vAlign w:val="center"/>
          </w:tcPr>
          <w:p w14:paraId="13B1C7E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  <w:t>插片自动点亮，取片自动熄灭</w:t>
            </w:r>
          </w:p>
        </w:tc>
        <w:tc>
          <w:tcPr>
            <w:tcW w:w="3903" w:type="dxa"/>
            <w:shd w:val="clear"/>
            <w:noWrap w:val="0"/>
            <w:vAlign w:val="center"/>
          </w:tcPr>
          <w:p w14:paraId="718B08A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插片自动点亮，取片自动熄灭</w:t>
            </w:r>
          </w:p>
        </w:tc>
      </w:tr>
      <w:tr w14:paraId="131EA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487" w:type="dxa"/>
            <w:noWrap w:val="0"/>
            <w:vAlign w:val="center"/>
          </w:tcPr>
          <w:p w14:paraId="38164AA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显示面板</w:t>
            </w:r>
          </w:p>
        </w:tc>
        <w:tc>
          <w:tcPr>
            <w:tcW w:w="3327" w:type="dxa"/>
            <w:noWrap w:val="0"/>
            <w:vAlign w:val="center"/>
          </w:tcPr>
          <w:p w14:paraId="7CB1714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带有3位数码显示面板，显示调光功能状态，操作方便直观</w:t>
            </w:r>
          </w:p>
        </w:tc>
        <w:tc>
          <w:tcPr>
            <w:tcW w:w="3903" w:type="dxa"/>
            <w:shd w:val="clear"/>
            <w:noWrap w:val="0"/>
            <w:vAlign w:val="center"/>
          </w:tcPr>
          <w:p w14:paraId="4CB6A4E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带有3位数码显示面板，显示调光功能状态，操作方便直观</w:t>
            </w:r>
          </w:p>
        </w:tc>
      </w:tr>
      <w:tr w14:paraId="11D43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87" w:type="dxa"/>
            <w:noWrap w:val="0"/>
            <w:vAlign w:val="center"/>
          </w:tcPr>
          <w:p w14:paraId="2C4B0A0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观察屏亮度均匀性</w:t>
            </w:r>
          </w:p>
        </w:tc>
        <w:tc>
          <w:tcPr>
            <w:tcW w:w="3327" w:type="dxa"/>
            <w:noWrap w:val="0"/>
            <w:vAlign w:val="center"/>
          </w:tcPr>
          <w:p w14:paraId="32D36BF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≥90%</w:t>
            </w:r>
          </w:p>
        </w:tc>
        <w:tc>
          <w:tcPr>
            <w:tcW w:w="3903" w:type="dxa"/>
            <w:shd w:val="clear"/>
            <w:noWrap w:val="0"/>
            <w:vAlign w:val="center"/>
          </w:tcPr>
          <w:p w14:paraId="29F6FC8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≥90%</w:t>
            </w:r>
          </w:p>
        </w:tc>
      </w:tr>
      <w:tr w14:paraId="1BBB8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487" w:type="dxa"/>
            <w:noWrap w:val="0"/>
            <w:vAlign w:val="center"/>
          </w:tcPr>
          <w:p w14:paraId="056F4C3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观察屏散射系数</w:t>
            </w:r>
          </w:p>
        </w:tc>
        <w:tc>
          <w:tcPr>
            <w:tcW w:w="3327" w:type="dxa"/>
            <w:noWrap w:val="0"/>
            <w:vAlign w:val="center"/>
          </w:tcPr>
          <w:p w14:paraId="4823DE4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＞0.9</w:t>
            </w:r>
          </w:p>
        </w:tc>
        <w:tc>
          <w:tcPr>
            <w:tcW w:w="3903" w:type="dxa"/>
            <w:shd w:val="clear"/>
            <w:noWrap w:val="0"/>
            <w:vAlign w:val="center"/>
          </w:tcPr>
          <w:p w14:paraId="14300CE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＞0.9</w:t>
            </w:r>
          </w:p>
        </w:tc>
      </w:tr>
      <w:tr w14:paraId="782AA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487" w:type="dxa"/>
            <w:noWrap w:val="0"/>
            <w:vAlign w:val="center"/>
          </w:tcPr>
          <w:p w14:paraId="06EE4E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夹片装置</w:t>
            </w:r>
          </w:p>
        </w:tc>
        <w:tc>
          <w:tcPr>
            <w:tcW w:w="3327" w:type="dxa"/>
            <w:noWrap w:val="0"/>
            <w:vAlign w:val="center"/>
          </w:tcPr>
          <w:p w14:paraId="2BC9CD9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软硅胶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夹片装置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无卡片掉片现象</w:t>
            </w:r>
          </w:p>
        </w:tc>
        <w:tc>
          <w:tcPr>
            <w:tcW w:w="3903" w:type="dxa"/>
            <w:shd w:val="clear"/>
            <w:noWrap w:val="0"/>
            <w:vAlign w:val="center"/>
          </w:tcPr>
          <w:p w14:paraId="0BA1BBD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软硅胶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夹片装置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无卡片掉片现象</w:t>
            </w:r>
          </w:p>
        </w:tc>
      </w:tr>
      <w:tr w14:paraId="00CF6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487" w:type="dxa"/>
            <w:noWrap w:val="0"/>
            <w:vAlign w:val="center"/>
          </w:tcPr>
          <w:p w14:paraId="0002BB3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安装方法</w:t>
            </w:r>
          </w:p>
        </w:tc>
        <w:tc>
          <w:tcPr>
            <w:tcW w:w="3327" w:type="dxa"/>
            <w:noWrap w:val="0"/>
            <w:vAlign w:val="center"/>
          </w:tcPr>
          <w:p w14:paraId="5374707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挂壁式,支架式</w:t>
            </w:r>
          </w:p>
        </w:tc>
        <w:tc>
          <w:tcPr>
            <w:tcW w:w="3903" w:type="dxa"/>
            <w:shd w:val="clear"/>
            <w:noWrap w:val="0"/>
            <w:vAlign w:val="center"/>
          </w:tcPr>
          <w:p w14:paraId="435C077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挂壁式,支架式</w:t>
            </w:r>
          </w:p>
        </w:tc>
      </w:tr>
      <w:tr w14:paraId="0FC0F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487" w:type="dxa"/>
            <w:noWrap w:val="0"/>
            <w:vAlign w:val="center"/>
          </w:tcPr>
          <w:p w14:paraId="43FB52F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适用胶片</w:t>
            </w:r>
          </w:p>
        </w:tc>
        <w:tc>
          <w:tcPr>
            <w:tcW w:w="3327" w:type="dxa"/>
            <w:noWrap w:val="0"/>
            <w:vAlign w:val="center"/>
          </w:tcPr>
          <w:p w14:paraId="709B3D2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普通模拟X线胶片、高密度数字X线胶片、钼靶乳腺医用胶片</w:t>
            </w:r>
          </w:p>
        </w:tc>
        <w:tc>
          <w:tcPr>
            <w:tcW w:w="3903" w:type="dxa"/>
            <w:shd w:val="clear"/>
            <w:noWrap w:val="0"/>
            <w:vAlign w:val="center"/>
          </w:tcPr>
          <w:p w14:paraId="6243B23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普通模拟X线胶片、高密度数字X线胶片、钼靶乳腺医用胶片</w:t>
            </w:r>
          </w:p>
        </w:tc>
      </w:tr>
      <w:tr w14:paraId="09DE5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487" w:type="dxa"/>
            <w:noWrap w:val="0"/>
            <w:vAlign w:val="center"/>
          </w:tcPr>
          <w:p w14:paraId="5C59242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使用环境条件</w:t>
            </w:r>
          </w:p>
        </w:tc>
        <w:tc>
          <w:tcPr>
            <w:tcW w:w="3327" w:type="dxa"/>
            <w:noWrap w:val="0"/>
            <w:vAlign w:val="center"/>
          </w:tcPr>
          <w:p w14:paraId="5EE188C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阅片室的环境照度建议应不大于100 lux</w:t>
            </w:r>
          </w:p>
        </w:tc>
        <w:tc>
          <w:tcPr>
            <w:tcW w:w="3903" w:type="dxa"/>
            <w:shd w:val="clear"/>
            <w:noWrap w:val="0"/>
            <w:vAlign w:val="center"/>
          </w:tcPr>
          <w:p w14:paraId="114764E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阅片室的环境照度建议应不大于100 lux</w:t>
            </w:r>
          </w:p>
        </w:tc>
      </w:tr>
    </w:tbl>
    <w:p w14:paraId="45FDB8B4">
      <w:pPr>
        <w:rPr>
          <w:rFonts w:hint="default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一、技术参数</w:t>
      </w:r>
    </w:p>
    <w:p w14:paraId="460B4E26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二、配置清单（单个</w:t>
      </w:r>
      <w:bookmarkStart w:id="3" w:name="_GoBack"/>
      <w:bookmarkEnd w:id="3"/>
      <w:r>
        <w:rPr>
          <w:rFonts w:hint="eastAsia"/>
          <w:sz w:val="28"/>
          <w:szCs w:val="36"/>
          <w:lang w:val="en-US" w:eastAsia="zh-CN"/>
        </w:rPr>
        <w:t>）</w:t>
      </w:r>
    </w:p>
    <w:p w14:paraId="406DB2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20" w:leftChars="0" w:right="0" w:rightChars="0" w:hanging="220" w:hangingChars="1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 xml:space="preserve">1、LED观片灯主机           </w: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 xml:space="preserve"> 1台</w:t>
      </w:r>
    </w:p>
    <w:p w14:paraId="4974CB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20" w:leftChars="0" w:right="0" w:rightChars="0" w:hanging="220" w:hangingChars="1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>2、说明书、保修卡                     1套</w:t>
      </w:r>
    </w:p>
    <w:p w14:paraId="13DE7D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20" w:leftChars="0" w:right="0" w:rightChars="0" w:hanging="220" w:hangingChars="1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 xml:space="preserve">、支架 （选配件）                    </w:t>
      </w:r>
      <w:bookmarkStart w:id="0" w:name="OLE_LINK1"/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>1套</w:t>
      </w:r>
      <w:bookmarkEnd w:id="0"/>
    </w:p>
    <w:p w14:paraId="7F11A5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20" w:leftChars="0" w:right="0" w:rightChars="0" w:hanging="220" w:hangingChars="100"/>
        <w:jc w:val="both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 xml:space="preserve">、墙壁螺丝                           </w: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fldChar w:fldCharType="begin"/>
      </w:r>
      <w:bookmarkStart w:id="1" w:name="_1496586540"/>
      <w:bookmarkEnd w:id="1"/>
      <w:bookmarkStart w:id="2" w:name="_1494847292"/>
      <w:bookmarkEnd w:id="2"/>
      <w:r>
        <w:rPr>
          <w:b w:val="0"/>
          <w:bCs/>
          <w:sz w:val="18"/>
          <w:szCs w:val="21"/>
        </w:rPr>
        <w:instrText xml:space="preserve"> LINK Office12.wps.Document.8 E:\\刘婷工作文件夹\\资质\\使用说明书\\使用说明书-超薄LED观片灯(罗赛）.DOC OLE_LINK1 \a \r  \* MERGEFORMAT</w:instrTex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fldChar w:fldCharType="separate"/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>1套</w: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fldChar w:fldCharType="end"/>
      </w:r>
    </w:p>
    <w:p w14:paraId="200F9B17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三、商务参数</w:t>
      </w:r>
    </w:p>
    <w:p w14:paraId="7A915756">
      <w:pPr>
        <w:spacing w:after="0" w:line="360" w:lineRule="atLeas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</w:p>
    <w:p w14:paraId="0E71C4E8">
      <w:pPr>
        <w:spacing w:after="0" w:line="360" w:lineRule="atLeas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★2、交货时间：按合同约定的日期交货。</w:t>
      </w:r>
    </w:p>
    <w:p w14:paraId="284B9933">
      <w:pPr>
        <w:spacing w:after="0" w:line="360" w:lineRule="atLeas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★3、交货地点：娄底市中心医院指定地点。</w:t>
      </w:r>
    </w:p>
    <w:p w14:paraId="5E16418A">
      <w:pPr>
        <w:spacing w:after="0" w:line="360" w:lineRule="atLeas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★4、付款方式：设备验收合格后，供应商将发票交到娄底市中心医院后按程序支付货款90%（一般情况下4个月内支付、特殊情况下最多不超过6个月），甲方在设备验收合格满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年后支付10%余款给乙方。</w:t>
      </w:r>
    </w:p>
    <w:p w14:paraId="7557674C">
      <w:pPr>
        <w:spacing w:after="0" w:line="360" w:lineRule="atLeas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年，终身维修。验收时出具原厂售后质保承诺书，质保期内每年巡检一次，并提交巡检记录。质保期内出现故障，1小时响应，响应后24小时上门服务。</w:t>
      </w:r>
    </w:p>
    <w:p w14:paraId="328ED2C1">
      <w:pPr>
        <w:spacing w:after="0" w:line="360" w:lineRule="atLeast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5340AF46"/>
    <w:p w14:paraId="4A5E37BE">
      <w:pPr>
        <w:numPr>
          <w:ilvl w:val="0"/>
          <w:numId w:val="0"/>
        </w:numPr>
        <w:ind w:leftChars="0"/>
        <w:rPr>
          <w:rFonts w:hint="default"/>
          <w:b w:val="0"/>
          <w:bCs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0CE0090F"/>
    <w:rsid w:val="10027D12"/>
    <w:rsid w:val="42CC1833"/>
    <w:rsid w:val="655447E6"/>
    <w:rsid w:val="7E7D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676</Words>
  <Characters>747</Characters>
  <Lines>0</Lines>
  <Paragraphs>0</Paragraphs>
  <TotalTime>3</TotalTime>
  <ScaleCrop>false</ScaleCrop>
  <LinksUpToDate>false</LinksUpToDate>
  <CharactersWithSpaces>848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2023-05-26T10:42:00Z</dcterms:created>
  <dc:creator>Administrator</dc:creator>
  <cp:lastModifiedBy>涛～</cp:lastModifiedBy>
  <dcterms:modified xsi:type="dcterms:W3CDTF">2026-07-29T09:28:16Z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19C640C68B7F428389283E5832DC83DA_12</vt:lpwstr>
  </property>
  <property fmtid="{D5CDD505-2E9C-101B-9397-08002B2CF9AE}" pid="4" name="KSOTemplateDocerSaveRecord">
    <vt:lpwstr>eyJoZGlkIjoiM2JkOWJmOTg0MjlhYmNjZWUwNzgxZGQ5NjllZTNmMjQiLCJ1c2VySWQiOiI0NTY0MzYyMjAifQ==</vt:lpwstr>
  </property>
</Properties>
</file>