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7"/>
        <w:snapToGrid w:val="0"/>
        <w:jc w:val="center"/>
        <w:rPr>
          <w:rFonts w:hint="eastAsia" w:ascii="Arial" w:hAnsi="Arial" w:eastAsia="方正小标宋简体" w:cs="Arial"/>
          <w:color w:val="auto"/>
          <w:sz w:val="72"/>
          <w:szCs w:val="72"/>
          <w:lang w:eastAsia="zh-CN"/>
        </w:rPr>
      </w:pPr>
      <w:bookmarkStart w:id="0" w:name="_Toc16523570"/>
    </w:p>
    <w:p w14:paraId="624C34B6">
      <w:pPr>
        <w:pStyle w:val="7"/>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7"/>
        <w:snapToGrid w:val="0"/>
        <w:jc w:val="center"/>
        <w:rPr>
          <w:rFonts w:hint="eastAsia" w:ascii="Arial" w:hAnsi="Arial" w:eastAsia="方正小标宋简体" w:cs="Arial"/>
          <w:sz w:val="72"/>
          <w:szCs w:val="72"/>
        </w:rPr>
      </w:pPr>
    </w:p>
    <w:p w14:paraId="16E58BC0">
      <w:pPr>
        <w:pStyle w:val="7"/>
        <w:snapToGrid w:val="0"/>
        <w:jc w:val="center"/>
        <w:rPr>
          <w:rFonts w:hint="eastAsia" w:ascii="Arial" w:hAnsi="Arial" w:eastAsia="方正小标宋简体" w:cs="Arial"/>
          <w:sz w:val="72"/>
          <w:szCs w:val="72"/>
        </w:rPr>
      </w:pPr>
    </w:p>
    <w:p w14:paraId="7D3C3256">
      <w:pPr>
        <w:pStyle w:val="7"/>
        <w:snapToGrid w:val="0"/>
        <w:jc w:val="center"/>
        <w:rPr>
          <w:rFonts w:hint="eastAsia" w:ascii="Arial" w:hAnsi="Arial" w:eastAsia="方正小标宋简体" w:cs="Arial"/>
          <w:sz w:val="72"/>
          <w:szCs w:val="72"/>
        </w:rPr>
      </w:pPr>
    </w:p>
    <w:p w14:paraId="11608FC0">
      <w:pPr>
        <w:pStyle w:val="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7"/>
        <w:snapToGrid w:val="0"/>
        <w:jc w:val="center"/>
        <w:rPr>
          <w:rFonts w:ascii="Arial" w:hAnsi="Arial" w:cs="Arial"/>
          <w:sz w:val="32"/>
          <w:szCs w:val="32"/>
        </w:rPr>
      </w:pPr>
    </w:p>
    <w:p w14:paraId="46311545">
      <w:pPr>
        <w:pStyle w:val="18"/>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7"/>
        <w:snapToGrid w:val="0"/>
        <w:jc w:val="center"/>
        <w:rPr>
          <w:rFonts w:ascii="Arial" w:hAnsi="Arial" w:cs="Arial"/>
          <w:sz w:val="32"/>
          <w:szCs w:val="32"/>
        </w:rPr>
      </w:pPr>
    </w:p>
    <w:p w14:paraId="3EB4A47A">
      <w:pPr>
        <w:pStyle w:val="7"/>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eastAsia" w:ascii="Times New Roman" w:hAnsi="Times New Roman" w:eastAsia="宋体" w:cs="Times New Roman"/>
          <w:b/>
          <w:bCs/>
          <w:kern w:val="44"/>
          <w:sz w:val="32"/>
          <w:szCs w:val="32"/>
          <w:lang w:val="en-US" w:eastAsia="zh-CN" w:bidi="ar-SA"/>
        </w:rPr>
        <w:t>壁挂式空气消毒机等一批公</w:t>
      </w:r>
      <w:r>
        <w:rPr>
          <w:rFonts w:hint="eastAsia" w:cs="Times New Roman"/>
          <w:b/>
          <w:bCs/>
          <w:kern w:val="44"/>
          <w:sz w:val="32"/>
          <w:szCs w:val="32"/>
          <w:lang w:val="en-US" w:eastAsia="zh-CN" w:bidi="ar-SA"/>
        </w:rPr>
        <w:t>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keepNext w:val="0"/>
        <w:keepLines w:val="0"/>
        <w:widowControl/>
        <w:suppressLineNumbers w:val="0"/>
        <w:spacing w:before="0" w:beforeAutospacing="0" w:after="0" w:afterAutospacing="0"/>
        <w:ind w:left="0" w:right="0" w:firstLine="0"/>
        <w:rPr>
          <w:rFonts w:hint="eastAsia" w:asciiTheme="minorEastAsia" w:hAnsiTheme="minorEastAsia" w:eastAsiaTheme="minorEastAsia" w:cstheme="minorEastAsia"/>
          <w:bCs/>
          <w:color w:val="auto"/>
          <w:sz w:val="24"/>
          <w:szCs w:val="24"/>
          <w:lang w:val="en-US" w:eastAsia="zh-CN"/>
        </w:rPr>
      </w:pPr>
      <w:r>
        <w:rPr>
          <w:u w:val="single"/>
        </w:rPr>
        <w:t>壁挂式空气消毒机等一批</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7"/>
        <w:numPr>
          <w:ilvl w:val="0"/>
          <w:numId w:val="0"/>
        </w:numPr>
        <w:tabs>
          <w:tab w:val="left" w:pos="312"/>
        </w:tabs>
        <w:snapToGrid w:val="0"/>
        <w:spacing w:line="480" w:lineRule="auto"/>
        <w:ind w:firstLine="480" w:firstLineChars="200"/>
        <w:rPr>
          <w:rFonts w:hint="eastAsia" w:ascii="Times New Roman" w:hAnsi="Times New Roman" w:eastAsia="宋体" w:cs="Times New Roman"/>
          <w:color w:val="auto"/>
          <w:kern w:val="0"/>
          <w:sz w:val="24"/>
          <w:szCs w:val="24"/>
          <w:u w:val="single"/>
          <w:lang w:val="en-US" w:eastAsia="zh-CN" w:bidi="ar"/>
        </w:rPr>
      </w:pPr>
      <w:r>
        <w:rPr>
          <w:rFonts w:hint="eastAsia" w:asciiTheme="minorEastAsia" w:hAnsiTheme="minorEastAsia" w:eastAsiaTheme="minorEastAsia" w:cstheme="minorEastAsia"/>
          <w:b w:val="0"/>
          <w:bCs/>
          <w:color w:val="auto"/>
          <w:sz w:val="24"/>
          <w:szCs w:val="24"/>
          <w:lang w:val="en-US" w:eastAsia="zh-CN"/>
        </w:rPr>
        <w:t>项目名称：</w:t>
      </w:r>
      <w:r>
        <w:rPr>
          <w:rFonts w:ascii="Times New Roman" w:hAnsi="Times New Roman" w:eastAsia="宋体" w:cs="Times New Roman"/>
          <w:color w:val="auto"/>
          <w:kern w:val="0"/>
          <w:sz w:val="24"/>
          <w:szCs w:val="24"/>
          <w:u w:val="single"/>
          <w:lang w:val="en-US" w:eastAsia="zh-CN" w:bidi="ar"/>
        </w:rPr>
        <w:t>壁挂式空气消毒机等一批</w:t>
      </w:r>
      <w:r>
        <w:rPr>
          <w:rFonts w:hint="eastAsia" w:ascii="Times New Roman" w:hAnsi="Times New Roman" w:eastAsia="宋体" w:cs="Times New Roman"/>
          <w:color w:val="auto"/>
          <w:kern w:val="0"/>
          <w:sz w:val="24"/>
          <w:szCs w:val="24"/>
          <w:u w:val="single"/>
          <w:lang w:val="en-US" w:eastAsia="zh-CN" w:bidi="ar"/>
        </w:rPr>
        <w:t>项目</w:t>
      </w:r>
    </w:p>
    <w:p w14:paraId="0AC8FEC7">
      <w:pPr>
        <w:pStyle w:val="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left="360" w:leftChars="0" w:firstLine="480" w:firstLineChars="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DB5460B">
      <w:pPr>
        <w:pStyle w:val="2"/>
        <w:rPr>
          <w:rFonts w:hint="eastAsia"/>
          <w:lang w:val="en-US" w:eastAsia="zh-CN"/>
        </w:rPr>
      </w:pPr>
    </w:p>
    <w:p w14:paraId="75DDD3EA">
      <w:pPr>
        <w:pStyle w:val="2"/>
        <w:rPr>
          <w:rFonts w:hint="eastAsia"/>
          <w:lang w:val="en-US" w:eastAsia="zh-CN"/>
        </w:rPr>
      </w:pPr>
    </w:p>
    <w:p w14:paraId="687E9235">
      <w:pPr>
        <w:pStyle w:val="18"/>
        <w:jc w:val="both"/>
        <w:rPr>
          <w:rFonts w:hint="default"/>
          <w:lang w:val="en-US" w:eastAsia="zh-CN"/>
        </w:rPr>
      </w:pPr>
    </w:p>
    <w:p w14:paraId="3DA8037E">
      <w:pPr>
        <w:pStyle w:val="7"/>
        <w:numPr>
          <w:ilvl w:val="0"/>
          <w:numId w:val="0"/>
        </w:numPr>
        <w:tabs>
          <w:tab w:val="left" w:pos="312"/>
        </w:tabs>
        <w:snapToGrid w:val="0"/>
        <w:spacing w:line="480" w:lineRule="auto"/>
        <w:jc w:val="both"/>
        <w:rPr>
          <w:rFonts w:hint="eastAsia" w:ascii="宋体" w:hAnsi="宋体" w:cs="宋体"/>
          <w:b/>
          <w:bCs/>
          <w:color w:val="auto"/>
          <w:sz w:val="44"/>
          <w:szCs w:val="44"/>
          <w:lang w:val="en-US" w:eastAsia="zh-CN"/>
        </w:rPr>
      </w:pPr>
    </w:p>
    <w:p w14:paraId="4FEB8055">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2A36132E">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E9872A1">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101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D2171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预算单价</w:t>
            </w:r>
          </w:p>
          <w:p w14:paraId="13EADF9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（元）</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总预算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壁挂式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default" w:ascii="宋体" w:hAnsi="宋体"/>
                <w:color w:val="000000"/>
                <w:sz w:val="24"/>
                <w:szCs w:val="24"/>
                <w:lang w:val="en-US" w:eastAsia="zh-CN"/>
              </w:rPr>
              <w:t>50</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DDEA5A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1967.6</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98380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1472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48AE58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移动</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AC284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22台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1AFACB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2510</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6442B2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55220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7767CB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bl>
    <w:p w14:paraId="0F7E92EB">
      <w:pPr>
        <w:pStyle w:val="7"/>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2" w:firstLineChars="200"/>
        <w:rPr>
          <w:rFonts w:hint="eastAsia" w:asciiTheme="minorEastAsia" w:hAnsiTheme="minorEastAsia" w:eastAsiaTheme="minorEastAsia" w:cstheme="minorEastAsia"/>
          <w:bCs/>
          <w:color w:val="FF0000"/>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r>
        <w:rPr>
          <w:rFonts w:hint="eastAsia" w:asciiTheme="minorEastAsia" w:hAnsiTheme="minorEastAsia" w:eastAsiaTheme="minorEastAsia" w:cstheme="minorEastAsia"/>
          <w:bCs/>
          <w:color w:val="FF0000"/>
          <w:kern w:val="0"/>
          <w:sz w:val="28"/>
          <w:szCs w:val="28"/>
          <w:lang w:val="en-US" w:eastAsia="zh-CN" w:bidi="ar-SA"/>
        </w:rPr>
        <w:t>（以下内容必须全部响应，否则视为无效投标）</w:t>
      </w:r>
    </w:p>
    <w:p w14:paraId="583BB93C">
      <w:pPr>
        <w:numPr>
          <w:ilvl w:val="0"/>
          <w:numId w:val="0"/>
        </w:numPr>
        <w:jc w:val="both"/>
        <w:rPr>
          <w:rFonts w:hint="eastAsia"/>
          <w:b/>
          <w:bCs/>
          <w:sz w:val="28"/>
          <w:szCs w:val="28"/>
          <w:highlight w:val="none"/>
          <w:vertAlign w:val="baseline"/>
          <w:lang w:val="en-US" w:eastAsia="zh-CN"/>
        </w:rPr>
      </w:pPr>
      <w:r>
        <w:rPr>
          <w:rFonts w:hint="eastAsia"/>
          <w:b/>
          <w:bCs/>
          <w:sz w:val="28"/>
          <w:szCs w:val="28"/>
          <w:highlight w:val="none"/>
          <w:vertAlign w:val="baseline"/>
          <w:lang w:val="en-US" w:eastAsia="zh-CN"/>
        </w:rPr>
        <w:t>技术参数</w:t>
      </w:r>
    </w:p>
    <w:p w14:paraId="29E1DCF6">
      <w:pPr>
        <w:numPr>
          <w:ilvl w:val="0"/>
          <w:numId w:val="0"/>
        </w:numPr>
        <w:jc w:val="both"/>
        <w:rPr>
          <w:rFonts w:hint="default"/>
          <w:b/>
          <w:bCs/>
          <w:sz w:val="24"/>
          <w:szCs w:val="24"/>
          <w:highlight w:val="none"/>
          <w:vertAlign w:val="baseline"/>
          <w:lang w:val="en-US" w:eastAsia="zh-CN"/>
        </w:rPr>
      </w:pPr>
      <w:r>
        <w:rPr>
          <w:rFonts w:hint="eastAsia"/>
          <w:b/>
          <w:bCs/>
          <w:sz w:val="24"/>
          <w:szCs w:val="24"/>
          <w:highlight w:val="none"/>
          <w:vertAlign w:val="baseline"/>
          <w:lang w:val="en-US" w:eastAsia="zh-CN"/>
        </w:rPr>
        <w:t>（一）壁挂式紫外线空气消毒机技术参数</w:t>
      </w:r>
    </w:p>
    <w:p w14:paraId="43673AFD">
      <w:pPr>
        <w:numPr>
          <w:ilvl w:val="0"/>
          <w:numId w:val="2"/>
        </w:numPr>
        <w:jc w:val="left"/>
        <w:rPr>
          <w:rFonts w:hint="eastAsia" w:ascii="宋体" w:hAnsi="宋体" w:eastAsia="宋体" w:cs="宋体"/>
          <w:b w:val="0"/>
          <w:bCs w:val="0"/>
          <w:color w:val="auto"/>
          <w:sz w:val="24"/>
          <w:szCs w:val="24"/>
          <w:highlight w:val="none"/>
          <w:vertAlign w:val="superscript"/>
        </w:rPr>
      </w:pPr>
      <w:r>
        <w:rPr>
          <w:rFonts w:hint="eastAsia" w:ascii="宋体" w:hAnsi="宋体" w:eastAsia="宋体" w:cs="宋体"/>
          <w:b w:val="0"/>
          <w:bCs w:val="0"/>
          <w:color w:val="auto"/>
          <w:sz w:val="24"/>
          <w:szCs w:val="24"/>
          <w:highlight w:val="none"/>
        </w:rPr>
        <w:t>适用体积</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0m</w:t>
      </w:r>
      <w:r>
        <w:rPr>
          <w:rFonts w:hint="eastAsia" w:ascii="宋体" w:hAnsi="宋体" w:eastAsia="宋体" w:cs="宋体"/>
          <w:b w:val="0"/>
          <w:bCs w:val="0"/>
          <w:color w:val="auto"/>
          <w:sz w:val="24"/>
          <w:szCs w:val="24"/>
          <w:highlight w:val="none"/>
          <w:vertAlign w:val="superscript"/>
        </w:rPr>
        <w:t>3</w:t>
      </w:r>
    </w:p>
    <w:p w14:paraId="7E8825AD">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循环风量≥</w:t>
      </w:r>
      <w:r>
        <w:rPr>
          <w:rFonts w:hint="eastAsia" w:ascii="宋体" w:hAnsi="宋体" w:eastAsia="宋体" w:cs="宋体"/>
          <w:b w:val="0"/>
          <w:bCs w:val="0"/>
          <w:color w:val="auto"/>
          <w:sz w:val="24"/>
          <w:szCs w:val="24"/>
          <w:highlight w:val="none"/>
          <w:lang w:val="en-US" w:eastAsia="zh-CN"/>
        </w:rPr>
        <w:t>1000</w:t>
      </w:r>
      <w:r>
        <w:rPr>
          <w:rFonts w:hint="eastAsia" w:ascii="宋体" w:hAnsi="宋体" w:eastAsia="宋体" w:cs="宋体"/>
          <w:b w:val="0"/>
          <w:bCs w:val="0"/>
          <w:color w:val="auto"/>
          <w:sz w:val="24"/>
          <w:szCs w:val="24"/>
          <w:highlight w:val="none"/>
        </w:rPr>
        <w:t>m</w:t>
      </w:r>
      <w:r>
        <w:rPr>
          <w:rFonts w:hint="eastAsia" w:ascii="宋体" w:hAnsi="宋体" w:eastAsia="宋体" w:cs="宋体"/>
          <w:b w:val="0"/>
          <w:bCs w:val="0"/>
          <w:color w:val="auto"/>
          <w:sz w:val="24"/>
          <w:szCs w:val="24"/>
          <w:highlight w:val="none"/>
          <w:vertAlign w:val="superscript"/>
        </w:rPr>
        <w:t>3</w:t>
      </w:r>
      <w:r>
        <w:rPr>
          <w:rFonts w:hint="eastAsia" w:ascii="宋体" w:hAnsi="宋体" w:eastAsia="宋体" w:cs="宋体"/>
          <w:b w:val="0"/>
          <w:bCs w:val="0"/>
          <w:color w:val="auto"/>
          <w:sz w:val="24"/>
          <w:szCs w:val="24"/>
          <w:highlight w:val="none"/>
        </w:rPr>
        <w:t>/h</w:t>
      </w:r>
    </w:p>
    <w:p w14:paraId="71C96CCA">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消毒</w:t>
      </w:r>
      <w:r>
        <w:rPr>
          <w:rFonts w:hint="eastAsia" w:ascii="宋体" w:hAnsi="宋体" w:eastAsia="宋体" w:cs="宋体"/>
          <w:b w:val="0"/>
          <w:bCs w:val="0"/>
          <w:color w:val="auto"/>
          <w:sz w:val="24"/>
          <w:szCs w:val="24"/>
          <w:highlight w:val="none"/>
          <w:lang w:val="en-US" w:eastAsia="zh-CN"/>
        </w:rPr>
        <w:t>因子</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紫外线</w:t>
      </w:r>
    </w:p>
    <w:p w14:paraId="36BE15BB">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紫外线杀菌灯</w:t>
      </w:r>
      <w:r>
        <w:rPr>
          <w:rFonts w:hint="eastAsia" w:ascii="宋体" w:hAnsi="宋体" w:eastAsia="宋体" w:cs="宋体"/>
          <w:b w:val="0"/>
          <w:bCs w:val="0"/>
          <w:color w:val="auto"/>
          <w:sz w:val="24"/>
          <w:szCs w:val="24"/>
          <w:highlight w:val="none"/>
        </w:rPr>
        <w:t>使用寿命≥</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0000小时。</w:t>
      </w:r>
    </w:p>
    <w:p w14:paraId="2022EE11">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消毒机工作1小时对自然菌杀灭率为：＞90.0%（提供疾控中心出具的检测报告佐证）</w:t>
      </w:r>
    </w:p>
    <w:p w14:paraId="2F28D885">
      <w:pPr>
        <w:numPr>
          <w:ilvl w:val="0"/>
          <w:numId w:val="2"/>
        </w:numPr>
        <w:jc w:val="left"/>
        <w:rPr>
          <w:rFonts w:hint="eastAsia" w:ascii="宋体" w:hAnsi="宋体" w:eastAsia="宋体" w:cs="宋体"/>
          <w:b w:val="0"/>
          <w:bCs w:val="0"/>
          <w:color w:val="auto"/>
          <w:sz w:val="24"/>
          <w:szCs w:val="24"/>
          <w:highlight w:val="none"/>
          <w:vertAlign w:val="superscript"/>
        </w:rPr>
      </w:pPr>
      <w:r>
        <w:rPr>
          <w:rFonts w:hint="eastAsia" w:ascii="宋体" w:hAnsi="宋体" w:eastAsia="宋体" w:cs="宋体"/>
          <w:b w:val="0"/>
          <w:bCs w:val="0"/>
          <w:color w:val="auto"/>
          <w:sz w:val="24"/>
          <w:szCs w:val="24"/>
          <w:highlight w:val="none"/>
          <w:lang w:val="en-US" w:eastAsia="zh-CN"/>
        </w:rPr>
        <w:t>消毒机工作1小时对20m</w:t>
      </w:r>
      <w:r>
        <w:rPr>
          <w:rFonts w:hint="eastAsia" w:ascii="宋体" w:hAnsi="宋体" w:eastAsia="宋体" w:cs="宋体"/>
          <w:b w:val="0"/>
          <w:bCs w:val="0"/>
          <w:color w:val="auto"/>
          <w:sz w:val="24"/>
          <w:szCs w:val="24"/>
          <w:highlight w:val="none"/>
          <w:vertAlign w:val="superscript"/>
          <w:lang w:val="en-US" w:eastAsia="zh-CN"/>
        </w:rPr>
        <w:t>3</w:t>
      </w:r>
      <w:r>
        <w:rPr>
          <w:rFonts w:hint="eastAsia" w:ascii="宋体" w:hAnsi="宋体" w:eastAsia="宋体" w:cs="宋体"/>
          <w:b w:val="0"/>
          <w:bCs w:val="0"/>
          <w:color w:val="auto"/>
          <w:sz w:val="24"/>
          <w:szCs w:val="24"/>
          <w:highlight w:val="none"/>
        </w:rPr>
        <w:t>模拟</w:t>
      </w:r>
      <w:r>
        <w:rPr>
          <w:rFonts w:hint="eastAsia" w:ascii="宋体" w:hAnsi="宋体" w:eastAsia="宋体" w:cs="宋体"/>
          <w:b w:val="0"/>
          <w:bCs w:val="0"/>
          <w:color w:val="auto"/>
          <w:sz w:val="24"/>
          <w:szCs w:val="24"/>
          <w:highlight w:val="none"/>
          <w:lang w:val="en-US" w:eastAsia="zh-CN"/>
        </w:rPr>
        <w:t>实验室中</w:t>
      </w:r>
      <w:r>
        <w:rPr>
          <w:rFonts w:hint="eastAsia" w:ascii="宋体" w:hAnsi="宋体" w:eastAsia="宋体" w:cs="宋体"/>
          <w:b w:val="0"/>
          <w:bCs w:val="0"/>
          <w:color w:val="auto"/>
          <w:sz w:val="24"/>
          <w:szCs w:val="24"/>
          <w:highlight w:val="none"/>
        </w:rPr>
        <w:t>白色葡萄球菌杀灭率</w:t>
      </w:r>
      <w:r>
        <w:rPr>
          <w:rFonts w:hint="eastAsia" w:ascii="宋体" w:hAnsi="宋体" w:eastAsia="宋体" w:cs="宋体"/>
          <w:b w:val="0"/>
          <w:bCs w:val="0"/>
          <w:color w:val="auto"/>
          <w:sz w:val="24"/>
          <w:szCs w:val="24"/>
          <w:highlight w:val="none"/>
          <w:lang w:val="en-US" w:eastAsia="zh-CN"/>
        </w:rPr>
        <w:t>均＞</w:t>
      </w:r>
      <w:r>
        <w:rPr>
          <w:rFonts w:hint="eastAsia" w:ascii="宋体" w:hAnsi="宋体" w:eastAsia="宋体" w:cs="宋体"/>
          <w:b w:val="0"/>
          <w:bCs w:val="0"/>
          <w:color w:val="auto"/>
          <w:sz w:val="24"/>
          <w:szCs w:val="24"/>
          <w:highlight w:val="none"/>
        </w:rPr>
        <w:t>99.9%（</w:t>
      </w:r>
      <w:r>
        <w:rPr>
          <w:rFonts w:hint="eastAsia" w:ascii="宋体" w:hAnsi="宋体" w:eastAsia="宋体" w:cs="宋体"/>
          <w:b w:val="0"/>
          <w:bCs w:val="0"/>
          <w:color w:val="auto"/>
          <w:sz w:val="24"/>
          <w:szCs w:val="24"/>
          <w:highlight w:val="none"/>
          <w:lang w:val="en-US" w:eastAsia="zh-CN"/>
        </w:rPr>
        <w:t>提供疾控中心出具的检测报告佐证</w:t>
      </w:r>
      <w:r>
        <w:rPr>
          <w:rFonts w:hint="eastAsia" w:ascii="宋体" w:hAnsi="宋体" w:eastAsia="宋体" w:cs="宋体"/>
          <w:b w:val="0"/>
          <w:bCs w:val="0"/>
          <w:color w:val="auto"/>
          <w:sz w:val="24"/>
          <w:szCs w:val="24"/>
          <w:highlight w:val="none"/>
        </w:rPr>
        <w:t>）</w:t>
      </w:r>
    </w:p>
    <w:p w14:paraId="47F97BDC">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紫外线泄漏量</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0.0 uw</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c</w:t>
      </w:r>
      <w:r>
        <w:rPr>
          <w:rFonts w:hint="eastAsia" w:ascii="宋体" w:hAnsi="宋体" w:eastAsia="宋体" w:cs="宋体"/>
          <w:b w:val="0"/>
          <w:bCs w:val="0"/>
          <w:color w:val="auto"/>
          <w:sz w:val="24"/>
          <w:szCs w:val="24"/>
          <w:highlight w:val="none"/>
        </w:rPr>
        <w:t>m</w:t>
      </w:r>
      <w:r>
        <w:rPr>
          <w:rFonts w:hint="eastAsia" w:ascii="宋体" w:hAnsi="宋体" w:eastAsia="宋体" w:cs="宋体"/>
          <w:b w:val="0"/>
          <w:bCs w:val="0"/>
          <w:color w:val="auto"/>
          <w:sz w:val="24"/>
          <w:szCs w:val="24"/>
          <w:highlight w:val="none"/>
          <w:vertAlign w:val="superscript"/>
          <w:lang w:val="en-US" w:eastAsia="zh-CN"/>
        </w:rPr>
        <w:t>2</w:t>
      </w:r>
    </w:p>
    <w:p w14:paraId="29040AB9">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消毒时</w:t>
      </w:r>
      <w:r>
        <w:rPr>
          <w:rFonts w:hint="eastAsia" w:ascii="宋体" w:hAnsi="宋体" w:eastAsia="宋体" w:cs="宋体"/>
          <w:b w:val="0"/>
          <w:bCs w:val="0"/>
          <w:color w:val="auto"/>
          <w:sz w:val="24"/>
          <w:szCs w:val="24"/>
          <w:highlight w:val="none"/>
          <w:lang w:val="en-US" w:eastAsia="zh-CN"/>
        </w:rPr>
        <w:t>室内</w:t>
      </w:r>
      <w:r>
        <w:rPr>
          <w:rFonts w:hint="eastAsia" w:ascii="宋体" w:hAnsi="宋体" w:eastAsia="宋体" w:cs="宋体"/>
          <w:b w:val="0"/>
          <w:bCs w:val="0"/>
          <w:color w:val="auto"/>
          <w:sz w:val="24"/>
          <w:szCs w:val="24"/>
          <w:highlight w:val="none"/>
        </w:rPr>
        <w:t>空气</w:t>
      </w:r>
      <w:r>
        <w:rPr>
          <w:rFonts w:hint="eastAsia" w:ascii="宋体" w:hAnsi="宋体" w:eastAsia="宋体" w:cs="宋体"/>
          <w:b w:val="0"/>
          <w:bCs w:val="0"/>
          <w:color w:val="auto"/>
          <w:sz w:val="24"/>
          <w:szCs w:val="24"/>
          <w:highlight w:val="none"/>
          <w:lang w:val="en-US" w:eastAsia="zh-CN"/>
        </w:rPr>
        <w:t>中</w:t>
      </w:r>
      <w:r>
        <w:rPr>
          <w:rFonts w:hint="eastAsia" w:ascii="宋体" w:hAnsi="宋体" w:eastAsia="宋体" w:cs="宋体"/>
          <w:b w:val="0"/>
          <w:bCs w:val="0"/>
          <w:color w:val="auto"/>
          <w:sz w:val="24"/>
          <w:szCs w:val="24"/>
          <w:highlight w:val="none"/>
        </w:rPr>
        <w:t>的臭氧</w:t>
      </w:r>
      <w:r>
        <w:rPr>
          <w:rFonts w:hint="eastAsia" w:ascii="宋体" w:hAnsi="宋体" w:eastAsia="宋体" w:cs="宋体"/>
          <w:b w:val="0"/>
          <w:bCs w:val="0"/>
          <w:color w:val="auto"/>
          <w:sz w:val="24"/>
          <w:szCs w:val="24"/>
          <w:highlight w:val="none"/>
          <w:lang w:val="en-US" w:eastAsia="zh-CN"/>
        </w:rPr>
        <w:t>泄漏量</w:t>
      </w:r>
      <w:r>
        <w:rPr>
          <w:rFonts w:hint="eastAsia" w:ascii="宋体" w:hAnsi="宋体" w:eastAsia="宋体" w:cs="宋体"/>
          <w:b w:val="0"/>
          <w:bCs w:val="0"/>
          <w:color w:val="auto"/>
          <w:sz w:val="24"/>
          <w:szCs w:val="24"/>
          <w:highlight w:val="none"/>
        </w:rPr>
        <w:t>≤0.</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mg/m</w:t>
      </w:r>
      <w:r>
        <w:rPr>
          <w:rFonts w:hint="eastAsia" w:ascii="宋体" w:hAnsi="宋体" w:eastAsia="宋体" w:cs="宋体"/>
          <w:b w:val="0"/>
          <w:bCs w:val="0"/>
          <w:color w:val="auto"/>
          <w:sz w:val="24"/>
          <w:szCs w:val="24"/>
          <w:highlight w:val="none"/>
          <w:vertAlign w:val="superscript"/>
        </w:rPr>
        <w:t>3</w:t>
      </w:r>
      <w:r>
        <w:rPr>
          <w:rFonts w:hint="eastAsia" w:ascii="宋体" w:hAnsi="宋体" w:eastAsia="宋体" w:cs="宋体"/>
          <w:b w:val="0"/>
          <w:bCs w:val="0"/>
          <w:color w:val="auto"/>
          <w:sz w:val="24"/>
          <w:szCs w:val="24"/>
          <w:highlight w:val="none"/>
          <w:lang w:val="en-US" w:eastAsia="zh-CN"/>
        </w:rPr>
        <w:t>（提供疾控中心出具的检测报告佐证）</w:t>
      </w:r>
    </w:p>
    <w:p w14:paraId="0D4F442A">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具有紫外线镇流器</w:t>
      </w:r>
      <w:r>
        <w:rPr>
          <w:rFonts w:hint="eastAsia" w:ascii="宋体" w:hAnsi="宋体" w:eastAsia="宋体" w:cs="宋体"/>
          <w:b w:val="0"/>
          <w:bCs w:val="0"/>
          <w:color w:val="auto"/>
          <w:sz w:val="24"/>
          <w:szCs w:val="24"/>
          <w:highlight w:val="none"/>
        </w:rPr>
        <w:t>出现故障自动报警提示并有自动关机功能</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具有风机故障自动报警提示并自动关机功能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具有过滤网清洗或更换自动报警提示功能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具有智能语音人机交互功能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具有病房休息时段智能静音或灯光亮度自动调节功能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具有实时监测室内空气质量并实时显示PM2.5参数功能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具有消毒剩余时间显示及工作累计时间查询</w:t>
      </w:r>
    </w:p>
    <w:p w14:paraId="461BF0BE">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每天可多个时段设置自动开、关机，并能按设定时段自动循环运行</w:t>
      </w:r>
    </w:p>
    <w:p w14:paraId="43E22C8D">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超远距离红外线遥控操作（≥</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M）</w:t>
      </w:r>
    </w:p>
    <w:p w14:paraId="6E4163C4">
      <w:pPr>
        <w:numPr>
          <w:ilvl w:val="0"/>
          <w:numId w:val="2"/>
        </w:numPr>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整机采用全金属阻燃式结构，高端亚克力超洁净面板，LED高亮度数码显示</w:t>
      </w:r>
    </w:p>
    <w:p w14:paraId="1447BC48">
      <w:pPr>
        <w:numPr>
          <w:ilvl w:val="0"/>
          <w:numId w:val="2"/>
        </w:numPr>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输入功率: ≤</w:t>
      </w:r>
      <w:r>
        <w:rPr>
          <w:rFonts w:hint="eastAsia" w:ascii="宋体" w:hAnsi="宋体" w:eastAsia="宋体" w:cs="宋体"/>
          <w:b w:val="0"/>
          <w:bCs w:val="0"/>
          <w:color w:val="auto"/>
          <w:sz w:val="24"/>
          <w:szCs w:val="24"/>
          <w:highlight w:val="none"/>
          <w:lang w:val="en-US" w:eastAsia="zh-CN"/>
        </w:rPr>
        <w:t>190</w:t>
      </w:r>
      <w:r>
        <w:rPr>
          <w:rFonts w:hint="eastAsia" w:ascii="宋体" w:hAnsi="宋体" w:eastAsia="宋体" w:cs="宋体"/>
          <w:b w:val="0"/>
          <w:bCs w:val="0"/>
          <w:color w:val="auto"/>
          <w:sz w:val="24"/>
          <w:szCs w:val="24"/>
          <w:highlight w:val="none"/>
        </w:rPr>
        <w:t>W</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噪音≤</w:t>
      </w:r>
      <w:r>
        <w:rPr>
          <w:rFonts w:hint="eastAsia" w:ascii="宋体" w:hAnsi="宋体" w:eastAsia="宋体" w:cs="宋体"/>
          <w:b w:val="0"/>
          <w:bCs w:val="0"/>
          <w:color w:val="auto"/>
          <w:sz w:val="24"/>
          <w:szCs w:val="24"/>
          <w:highlight w:val="none"/>
          <w:lang w:val="en-US" w:eastAsia="zh-CN"/>
        </w:rPr>
        <w:t>55</w:t>
      </w:r>
      <w:r>
        <w:rPr>
          <w:rFonts w:hint="eastAsia" w:ascii="宋体" w:hAnsi="宋体" w:eastAsia="宋体" w:cs="宋体"/>
          <w:b w:val="0"/>
          <w:bCs w:val="0"/>
          <w:color w:val="auto"/>
          <w:sz w:val="24"/>
          <w:szCs w:val="24"/>
          <w:highlight w:val="none"/>
        </w:rPr>
        <w:t>db(A)</w:t>
      </w:r>
    </w:p>
    <w:p w14:paraId="2C6212AC">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生产企业需通过ISO</w:t>
      </w:r>
      <w:r>
        <w:rPr>
          <w:rFonts w:hint="eastAsia" w:ascii="宋体" w:hAnsi="宋体" w:eastAsia="宋体" w:cs="宋体"/>
          <w:b w:val="0"/>
          <w:bCs w:val="0"/>
          <w:color w:val="auto"/>
          <w:sz w:val="24"/>
          <w:szCs w:val="24"/>
          <w:highlight w:val="none"/>
          <w:lang w:val="en-US" w:eastAsia="zh-CN"/>
        </w:rPr>
        <w:t>13485（YY/T0287）医疗器械质量体系</w:t>
      </w:r>
      <w:r>
        <w:rPr>
          <w:rFonts w:hint="eastAsia" w:ascii="宋体" w:hAnsi="宋体" w:eastAsia="宋体" w:cs="宋体"/>
          <w:b w:val="0"/>
          <w:bCs w:val="0"/>
          <w:color w:val="auto"/>
          <w:sz w:val="24"/>
          <w:szCs w:val="24"/>
          <w:highlight w:val="none"/>
        </w:rPr>
        <w:t>认证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生产企业有卫生许可证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生产企业所生产的对应规格型号的产品取得</w:t>
      </w:r>
      <w:r>
        <w:rPr>
          <w:rFonts w:hint="eastAsia" w:ascii="宋体" w:hAnsi="宋体" w:eastAsia="宋体" w:cs="宋体"/>
          <w:b w:val="0"/>
          <w:bCs w:val="0"/>
          <w:color w:val="auto"/>
          <w:spacing w:val="0"/>
          <w:kern w:val="0"/>
          <w:sz w:val="24"/>
          <w:szCs w:val="24"/>
          <w:highlight w:val="none"/>
          <w:shd w:val="clear" w:color="auto" w:fill="auto"/>
          <w:lang w:val="en-US" w:eastAsia="zh-CN" w:bidi="ar"/>
        </w:rPr>
        <w:t>全国消毒产品网上备案。</w:t>
      </w:r>
    </w:p>
    <w:p w14:paraId="4285480C">
      <w:pPr>
        <w:tabs>
          <w:tab w:val="left" w:pos="1206"/>
        </w:tabs>
        <w:bidi w:val="0"/>
        <w:jc w:val="left"/>
        <w:rPr>
          <w:lang w:val="en-US" w:eastAsia="zh-CN"/>
        </w:rPr>
      </w:pPr>
    </w:p>
    <w:p w14:paraId="53041E92">
      <w:pPr>
        <w:numPr>
          <w:ilvl w:val="0"/>
          <w:numId w:val="0"/>
        </w:numPr>
        <w:jc w:val="both"/>
        <w:rPr>
          <w:rFonts w:hint="eastAsia" w:eastAsia="宋体" w:cs="Times New Roman"/>
          <w:b/>
          <w:bCs/>
          <w:sz w:val="24"/>
          <w:szCs w:val="24"/>
          <w:highlight w:val="none"/>
          <w:vertAlign w:val="baseline"/>
          <w:lang w:val="en-US" w:eastAsia="zh-CN"/>
        </w:rPr>
      </w:pPr>
      <w:r>
        <w:rPr>
          <w:rFonts w:hint="eastAsia" w:eastAsia="宋体" w:cs="Times New Roman"/>
          <w:b/>
          <w:bCs/>
          <w:sz w:val="24"/>
          <w:szCs w:val="24"/>
          <w:highlight w:val="none"/>
          <w:vertAlign w:val="baseline"/>
          <w:lang w:val="en-US" w:eastAsia="zh-CN"/>
        </w:rPr>
        <w:t>（二）移动式紫外线空气消毒机技术参数</w:t>
      </w:r>
    </w:p>
    <w:p w14:paraId="35389978">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适用范围（m³）：≤1</w:t>
      </w:r>
      <w:r>
        <w:rPr>
          <w:rFonts w:hint="eastAsia" w:ascii="宋体" w:hAnsi="宋体" w:eastAsia="宋体" w:cs="宋体"/>
          <w:b w:val="0"/>
          <w:bCs w:val="0"/>
          <w:color w:val="auto"/>
          <w:sz w:val="24"/>
          <w:szCs w:val="24"/>
          <w:highlight w:val="none"/>
          <w:lang w:val="en-US" w:eastAsia="zh-CN"/>
        </w:rPr>
        <w:t>00</w:t>
      </w:r>
    </w:p>
    <w:p w14:paraId="4F975B86">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循环风量（m³/h）：≥</w:t>
      </w:r>
      <w:r>
        <w:rPr>
          <w:rFonts w:hint="eastAsia" w:ascii="宋体" w:hAnsi="宋体" w:eastAsia="宋体" w:cs="宋体"/>
          <w:b w:val="0"/>
          <w:bCs w:val="0"/>
          <w:color w:val="auto"/>
          <w:sz w:val="24"/>
          <w:szCs w:val="24"/>
          <w:highlight w:val="none"/>
          <w:lang w:val="en-US" w:eastAsia="zh-CN"/>
        </w:rPr>
        <w:t>800</w:t>
      </w:r>
    </w:p>
    <w:p w14:paraId="32D0A7F6">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输入功率（W）：≤</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00</w:t>
      </w:r>
    </w:p>
    <w:p w14:paraId="214F1AC9">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噪声 dB（A）：≤55</w:t>
      </w:r>
    </w:p>
    <w:p w14:paraId="5125AB7A">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安装方式：移动式</w:t>
      </w:r>
    </w:p>
    <w:p w14:paraId="754F9F60">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工作环境中臭氧残留量：≤0.05 mg/m3</w:t>
      </w:r>
    </w:p>
    <w:p w14:paraId="2F1B78DB">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功能：适用于对 </w:t>
      </w:r>
      <w:r>
        <w:rPr>
          <w:rFonts w:hint="eastAsia" w:ascii="宋体" w:hAnsi="宋体" w:eastAsia="宋体" w:cs="宋体"/>
          <w:b w:val="0"/>
          <w:bCs w:val="0"/>
          <w:color w:val="auto"/>
          <w:sz w:val="24"/>
          <w:szCs w:val="24"/>
          <w:highlight w:val="none"/>
          <w:lang w:val="en-US" w:eastAsia="zh-CN"/>
        </w:rPr>
        <w:t>100</w:t>
      </w:r>
      <w:r>
        <w:rPr>
          <w:rFonts w:hint="eastAsia" w:ascii="宋体" w:hAnsi="宋体" w:eastAsia="宋体" w:cs="宋体"/>
          <w:b w:val="0"/>
          <w:bCs w:val="0"/>
          <w:color w:val="auto"/>
          <w:sz w:val="24"/>
          <w:szCs w:val="24"/>
          <w:highlight w:val="none"/>
        </w:rPr>
        <w:t xml:space="preserve"> m³以内的房间进行空气消毒处理。</w:t>
      </w:r>
    </w:p>
    <w:p w14:paraId="3C03E5DC">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灯管功率一根为36W，有4根灯管。</w:t>
      </w:r>
    </w:p>
    <w:p w14:paraId="15A1DB40">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只需接通220V电源即可适用，安全可靠，</w:t>
      </w:r>
      <w:r>
        <w:rPr>
          <w:rFonts w:hint="eastAsia" w:ascii="宋体" w:hAnsi="宋体" w:eastAsia="宋体" w:cs="宋体"/>
          <w:b w:val="0"/>
          <w:bCs w:val="0"/>
          <w:color w:val="auto"/>
          <w:sz w:val="24"/>
          <w:szCs w:val="24"/>
          <w:highlight w:val="none"/>
          <w:lang w:eastAsia="zh-CN"/>
        </w:rPr>
        <w:t>超静音脚轮</w:t>
      </w:r>
      <w:r>
        <w:rPr>
          <w:rFonts w:hint="eastAsia" w:ascii="宋体" w:hAnsi="宋体" w:eastAsia="宋体" w:cs="宋体"/>
          <w:b w:val="0"/>
          <w:bCs w:val="0"/>
          <w:color w:val="auto"/>
          <w:sz w:val="24"/>
          <w:szCs w:val="24"/>
          <w:highlight w:val="none"/>
        </w:rPr>
        <w:t>移动方便。</w:t>
      </w:r>
    </w:p>
    <w:p w14:paraId="72AD5643">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设备持续工作2小时，1</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m³以内房间空气中的自然菌的消亡率≥</w:t>
      </w:r>
      <w:r>
        <w:rPr>
          <w:rFonts w:hint="eastAsia" w:ascii="宋体" w:hAnsi="宋体" w:eastAsia="宋体" w:cs="宋体"/>
          <w:b w:val="0"/>
          <w:bCs w:val="0"/>
          <w:color w:val="auto"/>
          <w:sz w:val="24"/>
          <w:szCs w:val="24"/>
          <w:highlight w:val="none"/>
          <w:lang w:val="en-US" w:eastAsia="zh-CN"/>
        </w:rPr>
        <w:t>95</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达到消毒合格要求。须提供省级疾控中心出具的检测报告佐证；</w:t>
      </w:r>
    </w:p>
    <w:p w14:paraId="2E534976">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提供手动、自动、定时三种工作、LCD高清数字动态液晶显示屏、移动方便、模式供用户自由选择、智能故障提示、风速可调、数字高精度触摸按键，一键式遥控远程控制。</w:t>
      </w:r>
    </w:p>
    <w:p w14:paraId="28B5C613">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动态功能：设备可在人机共存的环境中使用，且不生成二次污染物。</w:t>
      </w:r>
    </w:p>
    <w:p w14:paraId="6889F934">
      <w:pPr>
        <w:numPr>
          <w:ilvl w:val="0"/>
          <w:numId w:val="0"/>
        </w:numPr>
        <w:jc w:val="both"/>
        <w:rPr>
          <w:rFonts w:hint="eastAsia" w:eastAsia="宋体" w:cs="Times New Roman"/>
          <w:b/>
          <w:bCs/>
          <w:sz w:val="28"/>
          <w:szCs w:val="28"/>
          <w:highlight w:val="none"/>
          <w:vertAlign w:val="baseline"/>
          <w:lang w:val="en-US" w:eastAsia="zh-CN"/>
        </w:rPr>
      </w:pPr>
      <w:bookmarkStart w:id="4" w:name="_GoBack"/>
    </w:p>
    <w:bookmarkEnd w:id="4"/>
    <w:p w14:paraId="5DD703DF">
      <w:pPr>
        <w:numPr>
          <w:ilvl w:val="0"/>
          <w:numId w:val="0"/>
        </w:numPr>
        <w:jc w:val="both"/>
        <w:rPr>
          <w:rFonts w:hint="eastAsia" w:eastAsia="宋体" w:cs="Times New Roman"/>
          <w:b/>
          <w:bCs/>
          <w:sz w:val="28"/>
          <w:szCs w:val="28"/>
          <w:highlight w:val="none"/>
          <w:vertAlign w:val="baseline"/>
          <w:lang w:val="en-US" w:eastAsia="zh-CN"/>
        </w:rPr>
      </w:pPr>
      <w:r>
        <w:rPr>
          <w:rFonts w:hint="eastAsia" w:eastAsia="宋体" w:cs="Times New Roman"/>
          <w:b/>
          <w:bCs/>
          <w:sz w:val="28"/>
          <w:szCs w:val="28"/>
          <w:highlight w:val="none"/>
          <w:vertAlign w:val="baseline"/>
          <w:lang w:val="en-US" w:eastAsia="zh-CN"/>
        </w:rPr>
        <w:t>商务参数</w:t>
      </w:r>
    </w:p>
    <w:p w14:paraId="5FA1EE6C">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1、运输、装卸、培训、安装调试：由中标人负责承担，最终通过使用科室、设备科及相关部门确认验收交付使用。</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rPr>
        <w:t>2、交货时间：</w:t>
      </w:r>
      <w:r>
        <w:rPr>
          <w:rFonts w:hint="eastAsia" w:asciiTheme="minorEastAsia" w:hAnsiTheme="minorEastAsia" w:eastAsiaTheme="minorEastAsia" w:cstheme="minorEastAsia"/>
          <w:color w:val="auto"/>
          <w:sz w:val="24"/>
          <w:szCs w:val="24"/>
          <w:highlight w:val="none"/>
          <w:lang w:val="en-US" w:eastAsia="zh-CN"/>
        </w:rPr>
        <w:t>投标人按采购人的通知分批次交货。</w:t>
      </w:r>
    </w:p>
    <w:p w14:paraId="158F5BE2">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、交货地点：娄底市中心医院</w:t>
      </w:r>
      <w:r>
        <w:rPr>
          <w:rFonts w:hint="eastAsia" w:asciiTheme="minorEastAsia" w:hAnsiTheme="minorEastAsia" w:eastAsiaTheme="minorEastAsia" w:cstheme="minorEastAsia"/>
          <w:color w:val="auto"/>
          <w:sz w:val="24"/>
          <w:szCs w:val="24"/>
          <w:highlight w:val="none"/>
          <w:lang w:val="en-US" w:eastAsia="zh-CN"/>
        </w:rPr>
        <w:t>指定地点</w:t>
      </w:r>
      <w:r>
        <w:rPr>
          <w:rFonts w:hint="eastAsia" w:asciiTheme="minorEastAsia" w:hAnsiTheme="minorEastAsia" w:eastAsiaTheme="minorEastAsia" w:cstheme="minorEastAsia"/>
          <w:color w:val="auto"/>
          <w:sz w:val="24"/>
          <w:szCs w:val="24"/>
          <w:highlight w:val="none"/>
        </w:rPr>
        <w:t>。</w:t>
      </w:r>
    </w:p>
    <w:p w14:paraId="76A3E92D">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、付款方式：</w:t>
      </w:r>
      <w:r>
        <w:rPr>
          <w:rFonts w:hint="eastAsia" w:asciiTheme="minorEastAsia" w:hAnsiTheme="minorEastAsia" w:eastAsiaTheme="minorEastAsia" w:cstheme="minorEastAsia"/>
          <w:color w:val="auto"/>
          <w:sz w:val="24"/>
          <w:szCs w:val="24"/>
          <w:highlight w:val="none"/>
          <w:lang w:val="en-US" w:eastAsia="zh-CN"/>
        </w:rPr>
        <w:t>分批次结算，每批次设备验收合格后，供应商将发票交到娄底市中心医院后按程序支付该批次货款90%（一般情况下4个月内支付、特殊情况下最多不超过6个月），甲方在该批次设备验收合格满3年后支付10%余款给乙方。”</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rPr>
        <w:t>5、质保与售后：</w:t>
      </w:r>
      <w:r>
        <w:rPr>
          <w:rFonts w:hint="eastAsia" w:asciiTheme="minorEastAsia" w:hAnsiTheme="minorEastAsia" w:eastAsiaTheme="minorEastAsia" w:cstheme="minorEastAsia"/>
          <w:color w:val="auto"/>
          <w:sz w:val="24"/>
          <w:szCs w:val="24"/>
          <w:highlight w:val="none"/>
          <w:lang w:val="en-US" w:eastAsia="zh-CN"/>
        </w:rPr>
        <w:t>灯管和整流器质保1年，</w:t>
      </w:r>
      <w:r>
        <w:rPr>
          <w:rFonts w:hint="eastAsia" w:asciiTheme="minorEastAsia" w:hAnsiTheme="minorEastAsia" w:eastAsiaTheme="minorEastAsia" w:cstheme="minorEastAsia"/>
          <w:color w:val="auto"/>
          <w:sz w:val="24"/>
          <w:szCs w:val="24"/>
          <w:highlight w:val="none"/>
        </w:rPr>
        <w:t>整机保修</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质保期内，除人为因素损坏外，全部免费维修（含人工费、差旅费、配件费等相关费用）。验收时出具原厂售后质保承诺书，质保期内对设备进行定期的免费维护保养，每年两次巡检维保服务，并提供巡检维保记录单；质保期外，工程师每年一次免费的巡检维保服务，并提供巡检维保记录单。</w:t>
      </w:r>
      <w:r>
        <w:rPr>
          <w:rFonts w:hint="eastAsia" w:asciiTheme="minorEastAsia" w:hAnsiTheme="minorEastAsia" w:eastAsiaTheme="minorEastAsia" w:cstheme="minorEastAsia"/>
          <w:color w:val="auto"/>
          <w:sz w:val="24"/>
          <w:szCs w:val="24"/>
          <w:highlight w:val="none"/>
          <w:lang w:val="zh-CN" w:eastAsia="zh-CN"/>
        </w:rPr>
        <w:t>质保期内</w:t>
      </w:r>
      <w:r>
        <w:rPr>
          <w:rFonts w:hint="eastAsia" w:asciiTheme="minorEastAsia" w:hAnsiTheme="minorEastAsia" w:eastAsiaTheme="minorEastAsia" w:cstheme="minorEastAsia"/>
          <w:color w:val="auto"/>
          <w:sz w:val="24"/>
          <w:szCs w:val="24"/>
          <w:highlight w:val="none"/>
          <w:lang w:val="en-US" w:eastAsia="zh-CN"/>
        </w:rPr>
        <w:t>出现故障，24小时响应，响应后4小时上门服务。</w:t>
      </w:r>
    </w:p>
    <w:p w14:paraId="7A934A1A">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cstheme="minorEastAsia"/>
          <w:color w:val="auto"/>
          <w:sz w:val="24"/>
          <w:szCs w:val="24"/>
          <w:highlight w:val="none"/>
          <w:lang w:val="en-US" w:eastAsia="zh-CN"/>
        </w:rPr>
        <w:t>质保期内每年免费提供四次清洗滤网服务（每个季度一次），并提供记录单。</w:t>
      </w:r>
    </w:p>
    <w:p w14:paraId="24EE9811">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cstheme="minorEastAsia"/>
          <w:color w:val="auto"/>
          <w:sz w:val="24"/>
          <w:szCs w:val="24"/>
          <w:highlight w:val="none"/>
          <w:lang w:val="en-US" w:eastAsia="zh-CN"/>
        </w:rPr>
        <w:t>终身免费</w:t>
      </w:r>
      <w:r>
        <w:rPr>
          <w:rFonts w:hint="eastAsia" w:asciiTheme="minorEastAsia" w:hAnsiTheme="minorEastAsia" w:eastAsiaTheme="minorEastAsia" w:cstheme="minorEastAsia"/>
          <w:color w:val="auto"/>
          <w:sz w:val="24"/>
          <w:szCs w:val="24"/>
          <w:highlight w:val="none"/>
          <w:lang w:val="en-US" w:eastAsia="zh-CN"/>
        </w:rPr>
        <w:t>维护服务：维护保养工作包括：整机检测，每次维护作业后，现场填写维护记录，如实反映设备运行状况，并由</w:t>
      </w:r>
      <w:r>
        <w:rPr>
          <w:rFonts w:hint="eastAsia" w:asciiTheme="minorEastAsia" w:hAnsiTheme="minorEastAsia" w:cstheme="minorEastAsia"/>
          <w:color w:val="auto"/>
          <w:sz w:val="24"/>
          <w:szCs w:val="24"/>
          <w:highlight w:val="none"/>
          <w:lang w:val="en-US" w:eastAsia="zh-CN"/>
        </w:rPr>
        <w:t>甲</w:t>
      </w:r>
      <w:r>
        <w:rPr>
          <w:rFonts w:hint="eastAsia" w:asciiTheme="minorEastAsia" w:hAnsiTheme="minorEastAsia" w:eastAsiaTheme="minorEastAsia" w:cstheme="minorEastAsia"/>
          <w:color w:val="auto"/>
          <w:sz w:val="24"/>
          <w:szCs w:val="24"/>
          <w:highlight w:val="none"/>
          <w:lang w:val="en-US" w:eastAsia="zh-CN"/>
        </w:rPr>
        <w:t>方签字确认。</w:t>
      </w:r>
    </w:p>
    <w:p w14:paraId="79836B49">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8、在投标文件中必须提供相关佐证资料（加盖投标人公章的技术参数、技术白皮书、说明书、彩页），并在响应表中备注该条参数响应或正偏离的佐证资料所在</w:t>
      </w: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4AE0A2AB">
      <w:pPr>
        <w:ind w:firstLine="480" w:firstLineChars="200"/>
        <w:rPr>
          <w:rFonts w:hint="eastAsia" w:asciiTheme="minorEastAsia" w:hAnsiTheme="minorEastAsia" w:eastAsiaTheme="minorEastAsia" w:cstheme="minorEastAsia"/>
          <w:color w:val="auto"/>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D5E77D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360" w:leftChars="0" w:firstLine="480" w:firstLineChars="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05CAC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840" w:leftChars="0"/>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4D7CE7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112510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8897E70">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004D34A">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799E780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84054C5">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CE7CBF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75E3B6E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2B2C2FEE">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FFBF66E">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5D7C36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2DFC2C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5637D58">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C0B03E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1767EF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00AE36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壁挂式空气消毒机等一批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壁挂式空气消毒机等一批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6887DA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32D1C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1014"/>
        <w:gridCol w:w="1760"/>
        <w:gridCol w:w="1320"/>
        <w:gridCol w:w="940"/>
        <w:gridCol w:w="1654"/>
      </w:tblGrid>
      <w:tr w14:paraId="69F3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3" w:type="dxa"/>
            <w:vAlign w:val="center"/>
          </w:tcPr>
          <w:p w14:paraId="5A5FE0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014" w:type="dxa"/>
            <w:vAlign w:val="center"/>
          </w:tcPr>
          <w:p w14:paraId="68F2FA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760" w:type="dxa"/>
            <w:vAlign w:val="center"/>
          </w:tcPr>
          <w:p w14:paraId="174F35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320" w:type="dxa"/>
            <w:vAlign w:val="center"/>
          </w:tcPr>
          <w:p w14:paraId="6431CE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vAlign w:val="center"/>
          </w:tcPr>
          <w:p w14:paraId="616694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vAlign w:val="center"/>
          </w:tcPr>
          <w:p w14:paraId="57C9A0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2757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723" w:type="dxa"/>
            <w:vAlign w:val="center"/>
          </w:tcPr>
          <w:p w14:paraId="06CE5E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壁挂式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014" w:type="dxa"/>
            <w:vAlign w:val="center"/>
          </w:tcPr>
          <w:p w14:paraId="333236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center"/>
          </w:tcPr>
          <w:p w14:paraId="2251B8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374133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63080B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50台</w:t>
            </w:r>
          </w:p>
        </w:tc>
        <w:tc>
          <w:tcPr>
            <w:tcW w:w="1654" w:type="dxa"/>
            <w:vAlign w:val="center"/>
          </w:tcPr>
          <w:p w14:paraId="4D8E86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A37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723" w:type="dxa"/>
            <w:vAlign w:val="center"/>
          </w:tcPr>
          <w:p w14:paraId="2EED62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移动</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014" w:type="dxa"/>
            <w:vAlign w:val="center"/>
          </w:tcPr>
          <w:p w14:paraId="2512D2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center"/>
          </w:tcPr>
          <w:p w14:paraId="0C2E5D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1F54B1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1E8309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22台</w:t>
            </w:r>
          </w:p>
        </w:tc>
        <w:tc>
          <w:tcPr>
            <w:tcW w:w="1654" w:type="dxa"/>
            <w:vAlign w:val="center"/>
          </w:tcPr>
          <w:p w14:paraId="406F87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346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center"/>
          </w:tcPr>
          <w:p w14:paraId="0A4FE4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A23C20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000000" w:themeColor="text1"/>
          <w:sz w:val="24"/>
          <w:szCs w:val="24"/>
          <w:highlight w:val="none"/>
          <w:lang w:val="en-US" w:eastAsia="zh-CN"/>
          <w14:textFill>
            <w14:solidFill>
              <w14:schemeClr w14:val="tx1"/>
            </w14:solidFill>
          </w14:textFill>
        </w:rPr>
        <w:t>1.2本合同约定价格为（□固定总价☑固定单</w:t>
      </w:r>
      <w:r>
        <w:rPr>
          <w:rFonts w:hint="eastAsia" w:ascii="宋体" w:hAnsi="宋体" w:cs="宋体"/>
          <w:color w:val="auto"/>
          <w:sz w:val="24"/>
          <w:szCs w:val="24"/>
          <w:highlight w:val="none"/>
          <w:lang w:val="en-US" w:eastAsia="zh-CN"/>
        </w:rPr>
        <w:t xml:space="preserve">价），不因物价、市场波动变更，约定价格包括且不限于设计费、材料费、人工费、安装费、包装费、运输费、装卸费、调试费、接口费、检测费、检验费、税费、保险费、售后服务费、附随服务费等在内所有费用。 </w:t>
      </w:r>
    </w:p>
    <w:p w14:paraId="4B99D5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1.3 </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6801F7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49A131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w:t>
      </w:r>
      <w:r>
        <w:rPr>
          <w:rFonts w:hint="eastAsia" w:ascii="宋体" w:hAnsi="宋体" w:eastAsia="宋体" w:cs="宋体"/>
          <w:color w:val="auto"/>
          <w:sz w:val="24"/>
          <w:szCs w:val="24"/>
          <w:highlight w:val="none"/>
          <w:u w:val="none"/>
          <w:lang w:val="en-US" w:eastAsia="zh-CN"/>
        </w:rPr>
        <w:t>本合同设备分批次交付，</w:t>
      </w:r>
      <w:r>
        <w:rPr>
          <w:rFonts w:hint="default" w:ascii="宋体" w:hAnsi="宋体" w:eastAsia="宋体" w:cs="宋体"/>
          <w:color w:val="auto"/>
          <w:sz w:val="24"/>
          <w:szCs w:val="24"/>
          <w:highlight w:val="none"/>
          <w:lang w:val="en-US" w:eastAsia="zh-CN"/>
        </w:rPr>
        <w:t>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w:t>
      </w:r>
      <w:r>
        <w:rPr>
          <w:rFonts w:hint="eastAsia" w:ascii="宋体" w:hAnsi="宋体" w:eastAsia="宋体" w:cs="宋体"/>
          <w:color w:val="auto"/>
          <w:sz w:val="24"/>
          <w:szCs w:val="24"/>
          <w:highlight w:val="none"/>
          <w:lang w:val="en-US" w:eastAsia="zh-CN"/>
        </w:rPr>
        <w:t>甲方要求的</w:t>
      </w:r>
      <w:r>
        <w:rPr>
          <w:rFonts w:hint="default" w:ascii="宋体" w:hAnsi="宋体" w:eastAsia="宋体" w:cs="宋体"/>
          <w:color w:val="auto"/>
          <w:sz w:val="24"/>
          <w:szCs w:val="24"/>
          <w:highlight w:val="none"/>
          <w:lang w:val="en-US" w:eastAsia="zh-CN"/>
        </w:rPr>
        <w:t>设备运至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地点，并</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val="en-US" w:eastAsia="zh-CN"/>
        </w:rPr>
        <w:t>☑到货后</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完成安装、调试，办理验收手续并交付甲方使用。</w:t>
      </w:r>
    </w:p>
    <w:p w14:paraId="101E4A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 甲方指定</w:t>
      </w:r>
      <w:r>
        <w:rPr>
          <w:rFonts w:hint="default" w:ascii="宋体" w:hAnsi="宋体" w:eastAsia="宋体" w:cs="宋体"/>
          <w:color w:val="auto"/>
          <w:sz w:val="24"/>
          <w:szCs w:val="24"/>
          <w:highlight w:val="none"/>
          <w:lang w:val="en-US" w:eastAsia="zh-CN"/>
        </w:rPr>
        <w:t>交货地点：湖南省娄底市</w:t>
      </w:r>
      <w:r>
        <w:rPr>
          <w:rFonts w:hint="eastAsia" w:ascii="宋体" w:hAnsi="宋体" w:eastAsia="宋体" w:cs="宋体"/>
          <w:color w:val="auto"/>
          <w:sz w:val="24"/>
          <w:szCs w:val="24"/>
          <w:highlight w:val="none"/>
          <w:lang w:val="en-US" w:eastAsia="zh-CN"/>
        </w:rPr>
        <w:t>娄星区</w:t>
      </w:r>
      <w:r>
        <w:rPr>
          <w:rFonts w:hint="default" w:ascii="宋体" w:hAnsi="宋体" w:eastAsia="宋体" w:cs="宋体"/>
          <w:color w:val="auto"/>
          <w:sz w:val="24"/>
          <w:szCs w:val="24"/>
          <w:highlight w:val="none"/>
          <w:lang w:val="en-US" w:eastAsia="zh-CN"/>
        </w:rPr>
        <w:t>长青中街51号</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娄底市中心医院</w:t>
      </w:r>
      <w:r>
        <w:rPr>
          <w:rFonts w:hint="eastAsia" w:ascii="宋体" w:hAnsi="宋体" w:eastAsia="宋体" w:cs="宋体"/>
          <w:color w:val="auto"/>
          <w:sz w:val="24"/>
          <w:szCs w:val="24"/>
          <w:highlight w:val="none"/>
          <w:lang w:val="en-US" w:eastAsia="zh-CN"/>
        </w:rPr>
        <w:t>设备科</w:t>
      </w:r>
      <w:r>
        <w:rPr>
          <w:rFonts w:hint="default" w:ascii="宋体" w:hAnsi="宋体" w:eastAsia="宋体" w:cs="宋体"/>
          <w:color w:val="auto"/>
          <w:sz w:val="24"/>
          <w:szCs w:val="24"/>
          <w:highlight w:val="none"/>
          <w:lang w:val="en-US" w:eastAsia="zh-CN"/>
        </w:rPr>
        <w:t xml:space="preserve">。 </w:t>
      </w:r>
    </w:p>
    <w:p w14:paraId="2E0F79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：由乙方自备交通运输工具将设备运至合同约定地点，并负责设备装卸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7A64A6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026FE9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设备的质量、安装应符合或优于国家标准；如投标文件/响应文件中的技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7CEBCC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6C2577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甲方要求的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日内组织人员对该批次设备按合同约定及厂家出厂装箱单进行到货验收，经甲方验收合格后签署验收报告单，乙方方可进行现场拆包、安装、调试、培训。如经甲方验收不合格，乙方应在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日内无条件予以更换。</w:t>
      </w:r>
    </w:p>
    <w:p w14:paraId="23E898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总体验收：乙方将该批次设备全部拆包、安装、调试、培训后应及时通知甲方，甲方自接到乙方通知之日起</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日内自行组织或委托第三方进行总体验收，验收合格后签署该批次设备的总体验收报告单。如经甲方或第三方验收不合格，乙方应在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日内无条件予以返工并承担所有费用。</w:t>
      </w:r>
    </w:p>
    <w:p w14:paraId="223350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98AD6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 包装要求：乙方提供的设备必须为原厂包装，外包装到货时应保证完好无损，否则甲方有权拒绝收货，由此造成的延期交货违约责任和一切经济损失全部由乙方承担。</w:t>
      </w:r>
    </w:p>
    <w:p w14:paraId="265EA6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第四条 安装、培训等事项</w:t>
      </w:r>
    </w:p>
    <w:p w14:paraId="4C6AC7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 甲方负责协调、处理与安装、调试有关事宜，为乙方创造良好的安装、调试环境。</w:t>
      </w:r>
    </w:p>
    <w:p w14:paraId="42A87D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 甲方委派</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u w:val="single"/>
        </w:rPr>
        <w:t>邓时敏</w:t>
      </w:r>
      <w:r>
        <w:rPr>
          <w:rFonts w:hint="eastAsia" w:ascii="宋体" w:hAnsi="宋体" w:eastAsia="宋体" w:cs="宋体"/>
          <w:color w:val="auto"/>
          <w:sz w:val="24"/>
          <w:u w:val="single"/>
          <w:lang w:val="en-US" w:eastAsia="zh-CN"/>
        </w:rPr>
        <w:t>13723814432</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作为代表，跟踪、检查安装、调试现场。</w:t>
      </w:r>
    </w:p>
    <w:p w14:paraId="3913E3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 乙方负责对甲方的操作人员进行免费培训。</w:t>
      </w:r>
    </w:p>
    <w:p w14:paraId="08A4E3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4.4 乙方在安装、调试过程中应加强操作人员的安全教育，杜绝安全事故的发生。 </w:t>
      </w:r>
    </w:p>
    <w:p w14:paraId="0BAD2B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售后服务</w:t>
      </w:r>
    </w:p>
    <w:p w14:paraId="21DF8AA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 本合同设备整机质保期为</w:t>
      </w:r>
      <w:r>
        <w:rPr>
          <w:rFonts w:hint="eastAsia" w:ascii="宋体" w:hAnsi="宋体" w:eastAsia="宋体" w:cs="宋体"/>
          <w:color w:val="auto"/>
          <w:sz w:val="24"/>
          <w:szCs w:val="24"/>
          <w:highlight w:val="none"/>
          <w:u w:val="single"/>
          <w:lang w:val="en-US" w:eastAsia="zh-CN"/>
        </w:rPr>
        <w:t>伍</w:t>
      </w:r>
      <w:r>
        <w:rPr>
          <w:rFonts w:hint="eastAsia" w:ascii="宋体" w:hAnsi="宋体" w:eastAsia="宋体" w:cs="宋体"/>
          <w:color w:val="auto"/>
          <w:sz w:val="24"/>
          <w:szCs w:val="24"/>
          <w:highlight w:val="none"/>
          <w:lang w:val="en-US" w:eastAsia="zh-CN"/>
        </w:rPr>
        <w:t>年，灯管和整流器质保期为壹年，自甲方在每批次设备验收报告单上签字确认合格之日起开始计算。</w:t>
      </w:r>
    </w:p>
    <w:p w14:paraId="42DB18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5.2 </w:t>
      </w:r>
      <w:r>
        <w:rPr>
          <w:rFonts w:hint="eastAsia" w:ascii="宋体" w:hAnsi="宋体" w:eastAsia="宋体" w:cs="宋体"/>
          <w:color w:val="auto"/>
          <w:sz w:val="24"/>
          <w:highlight w:val="none"/>
        </w:rPr>
        <w:t>乙方在质保期内免费提供维修、更换、保养、咨询等服务。</w:t>
      </w:r>
      <w:r>
        <w:rPr>
          <w:rFonts w:hint="eastAsia" w:ascii="宋体" w:hAnsi="宋体" w:eastAsia="宋体" w:cs="宋体"/>
          <w:color w:val="auto"/>
          <w:sz w:val="24"/>
          <w:szCs w:val="24"/>
          <w:highlight w:val="none"/>
          <w:lang w:val="en-US" w:eastAsia="zh-CN"/>
        </w:rPr>
        <w:t>如设备在</w:t>
      </w:r>
      <w:r>
        <w:rPr>
          <w:rFonts w:hint="eastAsia" w:ascii="宋体" w:hAnsi="宋体" w:eastAsia="宋体" w:cs="宋体"/>
          <w:color w:val="auto"/>
          <w:sz w:val="24"/>
          <w:highlight w:val="none"/>
        </w:rPr>
        <w:t>质</w:t>
      </w:r>
      <w:r>
        <w:rPr>
          <w:rFonts w:hint="eastAsia" w:ascii="宋体" w:hAnsi="宋体" w:eastAsia="宋体" w:cs="宋体"/>
          <w:color w:val="auto"/>
          <w:sz w:val="24"/>
          <w:szCs w:val="24"/>
          <w:highlight w:val="none"/>
          <w:lang w:val="en-US" w:eastAsia="zh-CN"/>
        </w:rPr>
        <w:t>保期内出现质量问题，乙方应在接到甲方通知（包括电话通知）后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小时内赶到甲方提供服务，相关费用由乙方承担。如乙方不及时提供服务，甲方有权委托第三方提供</w:t>
      </w:r>
      <w:r>
        <w:rPr>
          <w:rFonts w:hint="eastAsia" w:ascii="宋体" w:hAnsi="宋体" w:eastAsia="宋体" w:cs="宋体"/>
          <w:color w:val="auto"/>
          <w:sz w:val="24"/>
          <w:highlight w:val="none"/>
        </w:rPr>
        <w:t>维修、更换、保养、咨询等服务</w:t>
      </w:r>
      <w:r>
        <w:rPr>
          <w:rFonts w:hint="eastAsia" w:ascii="宋体" w:hAnsi="宋体" w:eastAsia="宋体" w:cs="宋体"/>
          <w:color w:val="auto"/>
          <w:sz w:val="24"/>
          <w:szCs w:val="24"/>
          <w:highlight w:val="none"/>
          <w:lang w:val="en-US" w:eastAsia="zh-CN"/>
        </w:rPr>
        <w:t>，由此产生的相关费用，甲方有权在应付款中扣除、不足部分由乙方另行补足，或要求乙方将第三方提供服务产生的相关费用直接支付给甲方。</w:t>
      </w:r>
    </w:p>
    <w:p w14:paraId="748FD4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 质保期内，乙方每年至少对设备进行二次巡检并向甲方提交巡检记录。</w:t>
      </w:r>
    </w:p>
    <w:p w14:paraId="31CB545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5.4质保期内，乙方每年免费提供四次清洗滤网服务（每个季度一次），并提供记录单。</w:t>
      </w:r>
    </w:p>
    <w:p w14:paraId="442809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5.5终身免费</w:t>
      </w:r>
      <w:r>
        <w:rPr>
          <w:rFonts w:hint="eastAsia" w:asciiTheme="minorEastAsia" w:hAnsiTheme="minorEastAsia" w:eastAsiaTheme="minorEastAsia" w:cstheme="minorEastAsia"/>
          <w:color w:val="auto"/>
          <w:sz w:val="24"/>
          <w:szCs w:val="24"/>
          <w:highlight w:val="none"/>
          <w:lang w:val="en-US" w:eastAsia="zh-CN"/>
        </w:rPr>
        <w:t>维护服务：维护保养工作包括：</w:t>
      </w:r>
      <w:r>
        <w:rPr>
          <w:rFonts w:hint="eastAsia" w:asciiTheme="minorEastAsia" w:hAnsiTheme="minorEastAsia" w:cstheme="minorEastAsia"/>
          <w:color w:val="auto"/>
          <w:sz w:val="24"/>
          <w:szCs w:val="24"/>
          <w:highlight w:val="none"/>
          <w:lang w:val="en-US" w:eastAsia="zh-CN"/>
        </w:rPr>
        <w:t>每年一次</w:t>
      </w:r>
      <w:r>
        <w:rPr>
          <w:rFonts w:hint="eastAsia" w:asciiTheme="minorEastAsia" w:hAnsiTheme="minorEastAsia" w:eastAsiaTheme="minorEastAsia" w:cstheme="minorEastAsia"/>
          <w:color w:val="auto"/>
          <w:sz w:val="24"/>
          <w:szCs w:val="24"/>
          <w:highlight w:val="none"/>
          <w:lang w:val="en-US" w:eastAsia="zh-CN"/>
        </w:rPr>
        <w:t>整机检测，每次维护作业后，现场填写维护记录，如实反映设备运行状况，并由</w:t>
      </w:r>
      <w:r>
        <w:rPr>
          <w:rFonts w:hint="eastAsia" w:asciiTheme="minorEastAsia" w:hAnsiTheme="minorEastAsia" w:cstheme="minorEastAsia"/>
          <w:color w:val="auto"/>
          <w:sz w:val="24"/>
          <w:szCs w:val="24"/>
          <w:highlight w:val="none"/>
          <w:lang w:val="en-US" w:eastAsia="zh-CN"/>
        </w:rPr>
        <w:t>甲</w:t>
      </w:r>
      <w:r>
        <w:rPr>
          <w:rFonts w:hint="eastAsia" w:asciiTheme="minorEastAsia" w:hAnsiTheme="minorEastAsia" w:eastAsiaTheme="minorEastAsia" w:cstheme="minorEastAsia"/>
          <w:color w:val="auto"/>
          <w:sz w:val="24"/>
          <w:szCs w:val="24"/>
          <w:highlight w:val="none"/>
          <w:lang w:val="en-US" w:eastAsia="zh-CN"/>
        </w:rPr>
        <w:t>方签字确认；维护作业中若发现有故障隐患，及时通知甲方</w:t>
      </w:r>
      <w:r>
        <w:rPr>
          <w:rFonts w:hint="eastAsia" w:asciiTheme="minorEastAsia" w:hAnsiTheme="minorEastAsia" w:cstheme="minorEastAsia"/>
          <w:color w:val="auto"/>
          <w:sz w:val="24"/>
          <w:szCs w:val="24"/>
          <w:highlight w:val="none"/>
          <w:lang w:val="en-US" w:eastAsia="zh-CN"/>
        </w:rPr>
        <w:t>。</w:t>
      </w:r>
    </w:p>
    <w:p w14:paraId="0ED0F3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5.6 质保期届满后，如设备出现问题，乙方应在接到甲方通知（包括电话通知）后</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小时上门服务，相关费用由甲方承担。</w:t>
      </w:r>
    </w:p>
    <w:p w14:paraId="6B43AE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7 </w:t>
      </w:r>
      <w:r>
        <w:rPr>
          <w:rFonts w:hint="eastAsia" w:ascii="宋体" w:hAnsi="宋体" w:eastAsia="宋体" w:cs="宋体"/>
          <w:color w:val="auto"/>
          <w:sz w:val="24"/>
          <w:szCs w:val="24"/>
          <w:highlight w:val="none"/>
        </w:rPr>
        <w:t>乙方须指派</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专门负责与甲方联系售后服务事宜，如人员发生变动，应及时通知甲方。</w:t>
      </w:r>
    </w:p>
    <w:p w14:paraId="52EF77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第六条 付款时间、方式</w:t>
      </w:r>
    </w:p>
    <w:p w14:paraId="0E3730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 甲方通过银行转账方式向乙方指定银行账户支付款项；甲方在每批次设备验收报告单上签字确认合格之日起4个月内，向乙方支付</w:t>
      </w:r>
      <w:r>
        <w:rPr>
          <w:rFonts w:hint="eastAsia" w:ascii="宋体" w:hAnsi="宋体" w:eastAsia="宋体" w:cs="宋体"/>
          <w:color w:val="auto"/>
          <w:sz w:val="24"/>
          <w:szCs w:val="24"/>
          <w:highlight w:val="none"/>
          <w:u w:val="none"/>
          <w:lang w:val="en-US" w:eastAsia="zh-CN"/>
        </w:rPr>
        <w:t>该批次设备价款</w:t>
      </w:r>
      <w:r>
        <w:rPr>
          <w:rFonts w:hint="eastAsia" w:ascii="宋体" w:hAnsi="宋体" w:eastAsia="宋体" w:cs="宋体"/>
          <w:color w:val="auto"/>
          <w:sz w:val="24"/>
          <w:szCs w:val="24"/>
          <w:highlight w:val="none"/>
          <w:lang w:val="en-US" w:eastAsia="zh-CN"/>
        </w:rPr>
        <w:t>的90%；余款10%，甲方在</w:t>
      </w:r>
      <w:r>
        <w:rPr>
          <w:rFonts w:hint="eastAsia" w:ascii="宋体" w:hAnsi="宋体" w:eastAsia="宋体" w:cs="宋体"/>
          <w:color w:val="auto"/>
          <w:sz w:val="24"/>
          <w:szCs w:val="24"/>
          <w:highlight w:val="none"/>
          <w:u w:val="none"/>
          <w:lang w:val="en-US" w:eastAsia="zh-CN"/>
        </w:rPr>
        <w:t>该批次设备</w:t>
      </w:r>
      <w:r>
        <w:rPr>
          <w:rFonts w:hint="eastAsia" w:ascii="宋体" w:hAnsi="宋体" w:cs="宋体"/>
          <w:color w:val="0000FF"/>
          <w:sz w:val="24"/>
          <w:szCs w:val="24"/>
          <w:highlight w:val="none"/>
          <w:u w:val="none"/>
          <w:lang w:val="en-US" w:eastAsia="zh-CN"/>
        </w:rPr>
        <w:t>验收合格满3年</w:t>
      </w:r>
      <w:r>
        <w:rPr>
          <w:rFonts w:hint="eastAsia" w:ascii="宋体" w:hAnsi="宋体" w:eastAsia="宋体" w:cs="宋体"/>
          <w:color w:val="auto"/>
          <w:sz w:val="24"/>
          <w:szCs w:val="24"/>
          <w:highlight w:val="none"/>
          <w:lang w:val="en-US" w:eastAsia="zh-CN"/>
        </w:rPr>
        <w:t>且不存在需被扣除情形之日起10个工作日内，免息支付给乙方。</w:t>
      </w:r>
    </w:p>
    <w:p w14:paraId="09DBB94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olor w:val="auto"/>
          <w:sz w:val="28"/>
          <w:szCs w:val="28"/>
          <w:highlight w:val="none"/>
          <w:u w:val="none"/>
          <w:lang w:val="en-US" w:eastAsia="zh-CN"/>
        </w:rPr>
      </w:pPr>
      <w:r>
        <w:rPr>
          <w:rFonts w:hint="eastAsia" w:ascii="宋体" w:hAnsi="宋体" w:eastAsia="宋体" w:cs="宋体"/>
          <w:color w:val="auto"/>
          <w:sz w:val="24"/>
          <w:szCs w:val="24"/>
          <w:highlight w:val="none"/>
          <w:lang w:val="en-US" w:eastAsia="zh-CN"/>
        </w:rPr>
        <w:t>6.2 乙方指定收款银行账户的开户名：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color w:val="auto"/>
          <w:sz w:val="28"/>
          <w:szCs w:val="28"/>
          <w:highlight w:val="none"/>
          <w:u w:val="none"/>
          <w:lang w:val="en-US" w:eastAsia="zh-CN"/>
        </w:rPr>
        <w:t xml:space="preserve">  </w:t>
      </w:r>
    </w:p>
    <w:p w14:paraId="5068F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6.3 乙方应在甲方每批次设备价款首次付款前，向甲方提供以乙方自己名义开具的与该批次设备总价等额的增值税普通发票；如乙方未及时提供发票，甲方有权顺延付款，由此产生的责任均由乙方自行承担。</w:t>
      </w:r>
    </w:p>
    <w:p w14:paraId="048BF3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第七条 风险承担</w:t>
      </w:r>
    </w:p>
    <w:p w14:paraId="0C3199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1ACFE0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 本合同每批次设备毁损、丢失的风险自甲方在该批次设备总体验收报告单上签字确认合格后转移给甲方，此前设备的一切风险均由乙方承担。</w:t>
      </w:r>
    </w:p>
    <w:p w14:paraId="3DC98E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7.3 如甲方因乙方设备、质保服务等原因涉及纠纷、诉讼或被处以行政处罚，由乙方承担甲方因纠纷、诉讼、罚款等造成的全部经济损失。</w:t>
      </w:r>
    </w:p>
    <w:p w14:paraId="107D2A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第八条 廉洁条款</w:t>
      </w:r>
    </w:p>
    <w:p w14:paraId="57039B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8.1 乙方应严格遵守国家相关法律法规，涉及合同的有关业务活动必须坚持公开、公平、公正、诚信原则，不得为获取不正当利益，损害国家、集体和甲方利益。</w:t>
      </w:r>
    </w:p>
    <w:p w14:paraId="1B7674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highlight w:val="none"/>
        </w:rPr>
      </w:pPr>
      <w:r>
        <w:rPr>
          <w:rFonts w:hint="default" w:ascii="宋体" w:hAnsi="宋体" w:eastAsia="宋体" w:cs="宋体"/>
          <w:b/>
          <w:bCs/>
          <w:color w:val="auto"/>
          <w:sz w:val="24"/>
          <w:szCs w:val="24"/>
          <w:highlight w:val="none"/>
          <w:lang w:val="en-US" w:eastAsia="zh-CN"/>
        </w:rPr>
        <w:t xml:space="preserve">8.2 </w:t>
      </w:r>
      <w:r>
        <w:rPr>
          <w:rFonts w:hint="default" w:ascii="宋体" w:hAnsi="宋体" w:eastAsia="宋体" w:cs="宋体"/>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FD1588A">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第九条 保密条款</w:t>
      </w:r>
    </w:p>
    <w:p w14:paraId="67DA60D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9.1 本合同订立、履行、变更等产生的研究、商讨、交流等信息，履行本合同获悉的甲方商业秘密、运营信息、工作人员信息、患陪个人信息等，均属保密信息。</w:t>
      </w:r>
    </w:p>
    <w:p w14:paraId="245A3AF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9.2 乙方应对保密信息采取有效手段严格保密，不得用于非本合同之目的或向第三方泄露。如政府部门、法院或其他有权部门要求乙方提供保密信息，乙方应当立即向甲方通报。</w:t>
      </w:r>
    </w:p>
    <w:p w14:paraId="2E411EC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9.3 因乙方未履行本合同保密义务造成甲方或第三方损失的，由乙方承担全部赔偿责任。</w:t>
      </w:r>
    </w:p>
    <w:p w14:paraId="6FDBB31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9.4 本合同保密条款在合同被认定无效、被撤销或终止、解除后仍然有效。</w:t>
      </w:r>
    </w:p>
    <w:p w14:paraId="1D2CC464">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第十条 </w:t>
      </w:r>
      <w:r>
        <w:rPr>
          <w:rFonts w:hint="default" w:ascii="宋体" w:hAnsi="宋体" w:eastAsia="宋体" w:cs="宋体"/>
          <w:b/>
          <w:bCs/>
          <w:color w:val="auto"/>
          <w:sz w:val="24"/>
          <w:highlight w:val="none"/>
          <w:lang w:val="en-US" w:eastAsia="zh-CN"/>
        </w:rPr>
        <w:t>通知</w:t>
      </w:r>
      <w:r>
        <w:rPr>
          <w:rFonts w:hint="eastAsia" w:ascii="宋体" w:hAnsi="宋体" w:eastAsia="宋体" w:cs="宋体"/>
          <w:b/>
          <w:bCs/>
          <w:color w:val="auto"/>
          <w:sz w:val="24"/>
          <w:highlight w:val="none"/>
          <w:lang w:val="en-US" w:eastAsia="zh-CN"/>
        </w:rPr>
        <w:t>与送达</w:t>
      </w:r>
    </w:p>
    <w:p w14:paraId="1782C58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10.1 甲乙双方同意，与本合同有关的任何文书，应以书面方式按照本合同约定发送，书面方式包括手机短信、微信、书面函件、电子邮件等形式。</w:t>
      </w:r>
    </w:p>
    <w:p w14:paraId="126EA88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 双方确认的文书（包括未来可能发生的诉讼或仲裁活动中法院或仲裁机构的送达法律文书）送达地址：</w:t>
      </w:r>
    </w:p>
    <w:p w14:paraId="6CCD6D1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10.2.1 </w:t>
      </w:r>
      <w:r>
        <w:rPr>
          <w:rFonts w:hint="default" w:ascii="宋体" w:hAnsi="宋体" w:eastAsia="宋体" w:cs="宋体"/>
          <w:b w:val="0"/>
          <w:bCs w:val="0"/>
          <w:color w:val="auto"/>
          <w:sz w:val="24"/>
          <w:highlight w:val="none"/>
          <w:lang w:val="en-US" w:eastAsia="zh-CN"/>
        </w:rPr>
        <w:t>甲方的联系地址：</w:t>
      </w:r>
      <w:r>
        <w:rPr>
          <w:rFonts w:hint="eastAsia" w:ascii="宋体" w:hAnsi="宋体" w:eastAsia="宋体" w:cs="宋体"/>
          <w:b w:val="0"/>
          <w:bCs w:val="0"/>
          <w:color w:val="auto"/>
          <w:sz w:val="24"/>
          <w:highlight w:val="none"/>
          <w:u w:val="single"/>
          <w:lang w:val="en-US" w:eastAsia="zh-CN"/>
        </w:rPr>
        <w:t>娄底市娄星区</w:t>
      </w:r>
      <w:r>
        <w:rPr>
          <w:rFonts w:hint="default" w:ascii="宋体" w:hAnsi="宋体" w:eastAsia="宋体" w:cs="宋体"/>
          <w:b w:val="0"/>
          <w:bCs w:val="0"/>
          <w:color w:val="auto"/>
          <w:sz w:val="24"/>
          <w:highlight w:val="none"/>
          <w:u w:val="single"/>
          <w:lang w:val="en-US" w:eastAsia="zh-CN"/>
        </w:rPr>
        <w:t>长青中街51号</w:t>
      </w:r>
      <w:r>
        <w:rPr>
          <w:rFonts w:hint="eastAsia" w:ascii="宋体" w:hAnsi="宋体" w:eastAsia="宋体" w:cs="宋体"/>
          <w:color w:val="auto"/>
          <w:sz w:val="24"/>
          <w:szCs w:val="24"/>
          <w:highlight w:val="none"/>
          <w:u w:val="single"/>
          <w:lang w:val="en-US" w:eastAsia="zh-CN"/>
        </w:rPr>
        <w:t>娄底市中心医院设备科</w:t>
      </w:r>
      <w:r>
        <w:rPr>
          <w:rFonts w:hint="default" w:ascii="宋体" w:hAnsi="宋体" w:eastAsia="宋体" w:cs="宋体"/>
          <w:b w:val="0"/>
          <w:bCs w:val="0"/>
          <w:color w:val="auto"/>
          <w:sz w:val="24"/>
          <w:highlight w:val="none"/>
          <w:lang w:val="en-US" w:eastAsia="zh-CN"/>
        </w:rPr>
        <w:t>，联系人：</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彭春涛</w:t>
      </w:r>
      <w:r>
        <w:rPr>
          <w:rFonts w:hint="default" w:ascii="宋体" w:hAnsi="宋体" w:eastAsia="宋体" w:cs="宋体"/>
          <w:b w:val="0"/>
          <w:bCs w:val="0"/>
          <w:color w:val="auto"/>
          <w:sz w:val="24"/>
          <w:highlight w:val="none"/>
          <w:lang w:val="en-US" w:eastAsia="zh-CN"/>
        </w:rPr>
        <w:t>，联系电话：</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721294732@qq.com</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default" w:ascii="宋体" w:hAnsi="宋体" w:eastAsia="宋体" w:cs="宋体"/>
          <w:b w:val="0"/>
          <w:bCs w:val="0"/>
          <w:color w:val="auto"/>
          <w:sz w:val="24"/>
          <w:highlight w:val="none"/>
          <w:lang w:val="en-US" w:eastAsia="zh-CN"/>
        </w:rPr>
        <w:t>。</w:t>
      </w:r>
    </w:p>
    <w:p w14:paraId="43F1FE0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10.2.2 </w:t>
      </w:r>
      <w:r>
        <w:rPr>
          <w:rFonts w:hint="default" w:ascii="宋体" w:hAnsi="宋体" w:eastAsia="宋体" w:cs="宋体"/>
          <w:b w:val="0"/>
          <w:bCs w:val="0"/>
          <w:color w:val="auto"/>
          <w:sz w:val="24"/>
          <w:highlight w:val="none"/>
          <w:lang w:val="en-US" w:eastAsia="zh-CN"/>
        </w:rPr>
        <w:t>乙方的联系地址：</w:t>
      </w:r>
      <w:r>
        <w:rPr>
          <w:rFonts w:hint="default"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，联系人：</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联系电话：</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w:t>
      </w:r>
    </w:p>
    <w:p w14:paraId="59FDEE6A">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E6827B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29C9D90">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第十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条</w:t>
      </w:r>
      <w:r>
        <w:rPr>
          <w:rFonts w:hint="eastAsia" w:ascii="宋体" w:hAnsi="宋体" w:eastAsia="宋体" w:cs="宋体"/>
          <w:b/>
          <w:bCs/>
          <w:color w:val="auto"/>
          <w:sz w:val="24"/>
          <w:highlight w:val="none"/>
          <w:lang w:val="en-US" w:eastAsia="zh-CN"/>
        </w:rPr>
        <w:t xml:space="preserve"> 合同的变更、解除</w:t>
      </w:r>
    </w:p>
    <w:p w14:paraId="0B3CDC9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11.1 本合同经双方协商一致后可以变更，双方应另行签订补充协议。</w:t>
      </w:r>
    </w:p>
    <w:p w14:paraId="31F42EE5">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u w:val="single"/>
          <w:lang w:val="en-US" w:eastAsia="zh-CN"/>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EB9D7E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11.3 </w:t>
      </w:r>
      <w:r>
        <w:rPr>
          <w:rFonts w:hint="eastAsia" w:ascii="宋体" w:hAnsi="宋体" w:eastAsia="宋体" w:cs="宋体"/>
          <w:color w:val="auto"/>
          <w:sz w:val="24"/>
          <w:highlight w:val="none"/>
        </w:rPr>
        <w:t>乙方出现以下违约情形之一的，甲方有权拒绝支付任何价款并解除合同：</w:t>
      </w:r>
    </w:p>
    <w:p w14:paraId="2D65E86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乙方逾期</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日仍不能供货；</w:t>
      </w:r>
    </w:p>
    <w:p w14:paraId="2644562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 乙方提供的设备质量不符合国家标准、本合同标准或</w:t>
      </w:r>
      <w:r>
        <w:rPr>
          <w:rFonts w:hint="eastAsia" w:ascii="宋体" w:hAnsi="宋体" w:eastAsia="宋体" w:cs="宋体"/>
          <w:color w:val="auto"/>
          <w:sz w:val="24"/>
          <w:highlight w:val="none"/>
          <w:lang w:eastAsia="zh-CN"/>
        </w:rPr>
        <w:t>投标</w:t>
      </w:r>
      <w:r>
        <w:rPr>
          <w:rFonts w:hint="eastAsia" w:ascii="宋体" w:hAnsi="宋体" w:eastAsia="宋体" w:cs="宋体"/>
          <w:color w:val="000000" w:themeColor="text1"/>
          <w:sz w:val="24"/>
          <w:highlight w:val="none"/>
          <w:lang w:eastAsia="zh-CN"/>
          <w14:textFill>
            <w14:solidFill>
              <w14:schemeClr w14:val="tx1"/>
            </w14:solidFill>
          </w14:textFill>
        </w:rPr>
        <w:t>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E54BA1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E6FC7E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856AA2F">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9EE998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93A4DD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CF7CE9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6407A3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乙方除需承担违反廉洁条款及供应商考核管理制度的违约责任外，同时存在其他违约行为，乙方仍须就其他违约行为承担相应违约责任。</w:t>
      </w:r>
    </w:p>
    <w:p w14:paraId="7F04A7AC">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18D7AC31">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667F65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A9888A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6CFED05">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CE290D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215676F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500482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BE889E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4A22EF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1D09BE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074A25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7DEBDC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8EDAE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5AD6D0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4F8BB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564614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8AFB26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附件</w:t>
      </w:r>
    </w:p>
    <w:p w14:paraId="62C86EFD">
      <w:pPr>
        <w:rPr>
          <w:rFonts w:hint="eastAsia" w:asciiTheme="minorEastAsia" w:hAnsiTheme="minorEastAsia" w:eastAsiaTheme="minorEastAsia" w:cstheme="minorEastAsia"/>
          <w:color w:val="auto"/>
          <w:sz w:val="24"/>
          <w:szCs w:val="24"/>
          <w:lang w:val="en-US" w:eastAsia="zh-CN"/>
        </w:rPr>
      </w:pP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CE534FC-F5B0-4BE2-9517-8DA915CD9174}"/>
  </w:font>
  <w:font w:name="黑体">
    <w:panose1 w:val="02010609060101010101"/>
    <w:charset w:val="86"/>
    <w:family w:val="auto"/>
    <w:pitch w:val="default"/>
    <w:sig w:usb0="800002BF" w:usb1="38CF7CFA" w:usb2="00000016" w:usb3="00000000" w:csb0="00040001" w:csb1="00000000"/>
    <w:embedRegular r:id="rId2" w:fontKey="{E81BBDEF-2E7B-4939-85DE-5B16E18B70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69E02D56-D45D-4CF2-B8AF-4D8B5061F89F}"/>
  </w:font>
  <w:font w:name="楷体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4" w:fontKey="{E0CA9E12-DCE2-4BC0-9D44-3A7FE6D780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C00E48"/>
    <w:multiLevelType w:val="singleLevel"/>
    <w:tmpl w:val="BAC00E48"/>
    <w:lvl w:ilvl="0" w:tentative="0">
      <w:start w:val="1"/>
      <w:numFmt w:val="decimal"/>
      <w:suff w:val="nothing"/>
      <w:lvlText w:val="%1、"/>
      <w:lvlJc w:val="left"/>
      <w:rPr>
        <w:rFonts w:hint="default" w:ascii="宋体" w:hAnsi="宋体" w:eastAsia="宋体" w:cs="宋体"/>
        <w:color w:val="auto"/>
        <w:vertAlign w:val="baseline"/>
      </w:rPr>
    </w:lvl>
  </w:abstractNum>
  <w:abstractNum w:abstractNumId="1">
    <w:nsid w:val="BB68914C"/>
    <w:multiLevelType w:val="singleLevel"/>
    <w:tmpl w:val="BB68914C"/>
    <w:lvl w:ilvl="0" w:tentative="0">
      <w:start w:val="2"/>
      <w:numFmt w:val="chineseCounting"/>
      <w:suff w:val="nothing"/>
      <w:lvlText w:val="%1、"/>
      <w:lvlJc w:val="left"/>
      <w:pPr>
        <w:ind w:left="360"/>
      </w:pPr>
      <w:rPr>
        <w:rFonts w:hint="eastAsia"/>
      </w:rPr>
    </w:lvl>
  </w:abstractNum>
  <w:abstractNum w:abstractNumId="2">
    <w:nsid w:val="74702B13"/>
    <w:multiLevelType w:val="singleLevel"/>
    <w:tmpl w:val="74702B13"/>
    <w:lvl w:ilvl="0" w:tentative="0">
      <w:start w:val="1"/>
      <w:numFmt w:val="decimal"/>
      <w:suff w:val="nothing"/>
      <w:lvlText w:val="%1、"/>
      <w:lvlJc w:val="left"/>
      <w:rPr>
        <w:rFonts w:hint="default" w:ascii="宋体" w:hAnsi="宋体" w:eastAsia="宋体" w:cs="宋体"/>
        <w:color w:va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35847"/>
    <w:rsid w:val="0EDD1643"/>
    <w:rsid w:val="0F6C4862"/>
    <w:rsid w:val="0FB86C6D"/>
    <w:rsid w:val="0FB9029C"/>
    <w:rsid w:val="10897B23"/>
    <w:rsid w:val="10914EF9"/>
    <w:rsid w:val="10B8663C"/>
    <w:rsid w:val="11875983"/>
    <w:rsid w:val="11CE53BE"/>
    <w:rsid w:val="12080B62"/>
    <w:rsid w:val="120B0362"/>
    <w:rsid w:val="12994AC5"/>
    <w:rsid w:val="129F447F"/>
    <w:rsid w:val="12C86253"/>
    <w:rsid w:val="144D4C62"/>
    <w:rsid w:val="15060AC8"/>
    <w:rsid w:val="15675A4C"/>
    <w:rsid w:val="17F91BB8"/>
    <w:rsid w:val="1AF56B46"/>
    <w:rsid w:val="1DD7486D"/>
    <w:rsid w:val="1E79119D"/>
    <w:rsid w:val="1F334F58"/>
    <w:rsid w:val="1F796B24"/>
    <w:rsid w:val="1FE73549"/>
    <w:rsid w:val="2038045E"/>
    <w:rsid w:val="208C08C0"/>
    <w:rsid w:val="20AF0900"/>
    <w:rsid w:val="20B41DA7"/>
    <w:rsid w:val="21C61C7A"/>
    <w:rsid w:val="24881A32"/>
    <w:rsid w:val="272B6E6C"/>
    <w:rsid w:val="27CF2BB7"/>
    <w:rsid w:val="28E81B29"/>
    <w:rsid w:val="28FD390A"/>
    <w:rsid w:val="29B45A41"/>
    <w:rsid w:val="2A005E7B"/>
    <w:rsid w:val="2A174DA9"/>
    <w:rsid w:val="2AB010A8"/>
    <w:rsid w:val="2AC66F99"/>
    <w:rsid w:val="2BF364BC"/>
    <w:rsid w:val="2C0A2E19"/>
    <w:rsid w:val="2C7642D0"/>
    <w:rsid w:val="2DD77C64"/>
    <w:rsid w:val="2DDA1E78"/>
    <w:rsid w:val="2DE00B8C"/>
    <w:rsid w:val="2E7F5792"/>
    <w:rsid w:val="2EAC037F"/>
    <w:rsid w:val="2EB67A5C"/>
    <w:rsid w:val="2F1D4B15"/>
    <w:rsid w:val="302741D2"/>
    <w:rsid w:val="308B184D"/>
    <w:rsid w:val="309C1E01"/>
    <w:rsid w:val="30BB11DD"/>
    <w:rsid w:val="31F17CD1"/>
    <w:rsid w:val="32E941A9"/>
    <w:rsid w:val="33330659"/>
    <w:rsid w:val="33384C93"/>
    <w:rsid w:val="33D578E6"/>
    <w:rsid w:val="340F06E9"/>
    <w:rsid w:val="36E47928"/>
    <w:rsid w:val="372F7378"/>
    <w:rsid w:val="397348CD"/>
    <w:rsid w:val="3A994AB7"/>
    <w:rsid w:val="3AFB6916"/>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DB34AA"/>
    <w:rsid w:val="3EFF54ED"/>
    <w:rsid w:val="3F3ED556"/>
    <w:rsid w:val="403B4B34"/>
    <w:rsid w:val="40AA0BC3"/>
    <w:rsid w:val="4140452A"/>
    <w:rsid w:val="414D7889"/>
    <w:rsid w:val="41BB0BAE"/>
    <w:rsid w:val="429A4992"/>
    <w:rsid w:val="435B161D"/>
    <w:rsid w:val="43B25DAC"/>
    <w:rsid w:val="44771DFD"/>
    <w:rsid w:val="45D569C3"/>
    <w:rsid w:val="4803505C"/>
    <w:rsid w:val="49883A6B"/>
    <w:rsid w:val="4A354E62"/>
    <w:rsid w:val="4AEE1A11"/>
    <w:rsid w:val="4B7F39F4"/>
    <w:rsid w:val="4BAE646F"/>
    <w:rsid w:val="4BFDAB87"/>
    <w:rsid w:val="4CAC1559"/>
    <w:rsid w:val="4CDD40CE"/>
    <w:rsid w:val="4D1B4BF6"/>
    <w:rsid w:val="4D754257"/>
    <w:rsid w:val="4DCD6AB3"/>
    <w:rsid w:val="4FBBF41E"/>
    <w:rsid w:val="50216DCD"/>
    <w:rsid w:val="50540C20"/>
    <w:rsid w:val="506258C6"/>
    <w:rsid w:val="51AC28BD"/>
    <w:rsid w:val="52183ACC"/>
    <w:rsid w:val="53B55872"/>
    <w:rsid w:val="54AD4386"/>
    <w:rsid w:val="57FB1D0D"/>
    <w:rsid w:val="581A7C72"/>
    <w:rsid w:val="583A4BD7"/>
    <w:rsid w:val="587C2104"/>
    <w:rsid w:val="59C74B1F"/>
    <w:rsid w:val="5D7F001C"/>
    <w:rsid w:val="5FFD1BC0"/>
    <w:rsid w:val="611B6B1B"/>
    <w:rsid w:val="62C222C2"/>
    <w:rsid w:val="63163E86"/>
    <w:rsid w:val="632D7C40"/>
    <w:rsid w:val="64133D6A"/>
    <w:rsid w:val="664FB872"/>
    <w:rsid w:val="678E4F5D"/>
    <w:rsid w:val="680E122C"/>
    <w:rsid w:val="683A01CF"/>
    <w:rsid w:val="69EF1C3D"/>
    <w:rsid w:val="69F60125"/>
    <w:rsid w:val="6A4E1D63"/>
    <w:rsid w:val="6DE375E4"/>
    <w:rsid w:val="6E8E5287"/>
    <w:rsid w:val="6F95BBE0"/>
    <w:rsid w:val="6FBE332C"/>
    <w:rsid w:val="6FFE674D"/>
    <w:rsid w:val="71554367"/>
    <w:rsid w:val="71584067"/>
    <w:rsid w:val="735201FF"/>
    <w:rsid w:val="737B50A4"/>
    <w:rsid w:val="73F40E72"/>
    <w:rsid w:val="74566F5C"/>
    <w:rsid w:val="750117A8"/>
    <w:rsid w:val="753FFD1E"/>
    <w:rsid w:val="755B2270"/>
    <w:rsid w:val="763C3EEB"/>
    <w:rsid w:val="76920D75"/>
    <w:rsid w:val="77423DFF"/>
    <w:rsid w:val="77DF2953"/>
    <w:rsid w:val="77EB1015"/>
    <w:rsid w:val="77F3B357"/>
    <w:rsid w:val="77FF47FD"/>
    <w:rsid w:val="783B5EA9"/>
    <w:rsid w:val="79EB699D"/>
    <w:rsid w:val="7B0620DE"/>
    <w:rsid w:val="7B3FF170"/>
    <w:rsid w:val="7B737828"/>
    <w:rsid w:val="7BBF44BB"/>
    <w:rsid w:val="7BF15CE4"/>
    <w:rsid w:val="7BFD0231"/>
    <w:rsid w:val="7BFE214E"/>
    <w:rsid w:val="7C3A27E5"/>
    <w:rsid w:val="7D9727DD"/>
    <w:rsid w:val="7DED12BC"/>
    <w:rsid w:val="7EEF464F"/>
    <w:rsid w:val="7EFB4F6E"/>
    <w:rsid w:val="7EFB590A"/>
    <w:rsid w:val="7EFDD0AC"/>
    <w:rsid w:val="7EFFA824"/>
    <w:rsid w:val="7EFFBC65"/>
    <w:rsid w:val="7F1A5E95"/>
    <w:rsid w:val="7F4F4481"/>
    <w:rsid w:val="7F518B89"/>
    <w:rsid w:val="7F701FB2"/>
    <w:rsid w:val="7F7DB6C1"/>
    <w:rsid w:val="7FBF8655"/>
    <w:rsid w:val="7FCF9EC3"/>
    <w:rsid w:val="7FFB0877"/>
    <w:rsid w:val="8BFF47A6"/>
    <w:rsid w:val="9FFE6217"/>
    <w:rsid w:val="AFC64CDF"/>
    <w:rsid w:val="B5EF4601"/>
    <w:rsid w:val="B86F54DC"/>
    <w:rsid w:val="BBBFA355"/>
    <w:rsid w:val="BCCF8A52"/>
    <w:rsid w:val="BCF7C341"/>
    <w:rsid w:val="BDF94BB8"/>
    <w:rsid w:val="C5F70C5F"/>
    <w:rsid w:val="D357D72B"/>
    <w:rsid w:val="D377DE0B"/>
    <w:rsid w:val="D7A51AD4"/>
    <w:rsid w:val="DBB7234C"/>
    <w:rsid w:val="DBBF1F3B"/>
    <w:rsid w:val="DEBF26D3"/>
    <w:rsid w:val="DFC1FAEF"/>
    <w:rsid w:val="DFCF8CDC"/>
    <w:rsid w:val="DFDFB7DB"/>
    <w:rsid w:val="DFFDD2E4"/>
    <w:rsid w:val="DFFEC6EA"/>
    <w:rsid w:val="EBE6D05A"/>
    <w:rsid w:val="F3D57EA3"/>
    <w:rsid w:val="F3FA5550"/>
    <w:rsid w:val="F4FF4064"/>
    <w:rsid w:val="F5DFE752"/>
    <w:rsid w:val="F6FF429A"/>
    <w:rsid w:val="F7316CB6"/>
    <w:rsid w:val="F74E0DF2"/>
    <w:rsid w:val="F777EA89"/>
    <w:rsid w:val="F7BF42C9"/>
    <w:rsid w:val="F7EF8D4D"/>
    <w:rsid w:val="F7FD6C16"/>
    <w:rsid w:val="FA9E7B93"/>
    <w:rsid w:val="FB5D5E8D"/>
    <w:rsid w:val="FDEFAEF4"/>
    <w:rsid w:val="FDFF324A"/>
    <w:rsid w:val="FDFFF1F3"/>
    <w:rsid w:val="FE7F1178"/>
    <w:rsid w:val="FEDE768D"/>
    <w:rsid w:val="FF337CA6"/>
    <w:rsid w:val="FFDEC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w:basedOn w:val="1"/>
    <w:next w:val="9"/>
    <w:qFormat/>
    <w:uiPriority w:val="0"/>
    <w:pPr>
      <w:spacing w:line="360" w:lineRule="auto"/>
    </w:pPr>
    <w:rPr>
      <w:sz w:val="24"/>
      <w:szCs w:val="20"/>
    </w:rPr>
  </w:style>
  <w:style w:type="paragraph" w:styleId="9">
    <w:name w:val="Date"/>
    <w:basedOn w:val="1"/>
    <w:next w:val="1"/>
    <w:qFormat/>
    <w:uiPriority w:val="0"/>
    <w:pPr>
      <w:ind w:left="100" w:leftChars="2500"/>
    </w:pPr>
    <w:rPr>
      <w:rFonts w:eastAsia="黑体"/>
      <w:b/>
      <w:spacing w:val="-2"/>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4926</Words>
  <Characters>5210</Characters>
  <Lines>0</Lines>
  <Paragraphs>0</Paragraphs>
  <TotalTime>9</TotalTime>
  <ScaleCrop>false</ScaleCrop>
  <LinksUpToDate>false</LinksUpToDate>
  <CharactersWithSpaces>5391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2023-07-25T17:45:00Z</dcterms:created>
  <dc:creator>是小豹子</dc:creator>
  <cp:lastModifiedBy>沁sqr</cp:lastModifiedBy>
  <dcterms:modified xsi:type="dcterms:W3CDTF">2026-07-09T03:34:22Z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166FF6551A92AC5323FBC5696F7E22A2_43</vt:lpwstr>
  </property>
  <property fmtid="{D5CDD505-2E9C-101B-9397-08002B2CF9AE}" pid="4" name="KSOTemplateDocerSaveRecord">
    <vt:lpwstr>eyJoZGlkIjoiYjhlYmE2MWY2NTY0MzZmZTc1MzE0ZTI3ZDViMDM4ZWEiLCJ1c2VySWQiOiIxMDY1NzYwODA4In0=</vt:lpwstr>
  </property>
</Properties>
</file>