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9547A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间歇充气加压装置招标参数</w:t>
      </w:r>
    </w:p>
    <w:p w14:paraId="630D7058">
      <w:pPr>
        <w:numPr>
          <w:ilvl w:val="0"/>
          <w:numId w:val="0"/>
        </w:num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一、技术参数</w:t>
      </w:r>
    </w:p>
    <w:p w14:paraId="3D2F161D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气</w:t>
      </w:r>
      <w:r>
        <w:rPr>
          <w:rFonts w:hint="eastAsia"/>
          <w:lang w:val="en-US" w:eastAsia="zh-CN"/>
        </w:rPr>
        <w:t>囊腔道数:手足单腔、三腔、四腔、六腔、八腔。支持气囊腔数识别，识别后系统屏幕显示治疗部位，最大支持8腔压力单独可调。</w:t>
      </w:r>
    </w:p>
    <w:p w14:paraId="450A3435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气囊种类支持:≥40种气囊规格，能覆盖四肢，臂部四腔气囊、腿部四腔气囊、左/右手单腔气囊、腿部三腔气囊、臂部三腔气囊、小腿三腔气囊、左/右足单腔气囊，支持重复使用和单人使用。</w:t>
      </w:r>
    </w:p>
    <w:p w14:paraId="63B18F93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通道数:最大支持两通道，双通道可同时充气，也可交替充气。</w:t>
      </w:r>
    </w:p>
    <w:p w14:paraId="318D989B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支持静脉血液再充盈侦测功能，可分为自动模式和预设模式。</w:t>
      </w:r>
    </w:p>
    <w:p w14:paraId="68EA15CA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压力范围:治疗压力10-260mmHg，调节精度≤1mmHg，支持快速调节，最大输出压力范围0-300mmHg，支持压力单位mmHg和kPa切换。</w:t>
      </w:r>
    </w:p>
    <w:p w14:paraId="3FF3CA7F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充气速度:充气速度6级可调，由慢到快，可横向滑动调节，最快5s内达到设定值。</w:t>
      </w:r>
    </w:p>
    <w:p w14:paraId="403CDF20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治疗时间：治疗时间可设置1~999小时59分钟以及不间断治疗两大类，治疗时间可调，调节步进≤1分钟，支持快速调节;</w:t>
      </w:r>
    </w:p>
    <w:p w14:paraId="4DB0D527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无线扩展功能:具有WIFI接口，可连接设备中央工作站软件，统一控制科室设备工作，并可以统计设备使用情况，回传治疗记录到VTE系统以及HIS系统，形成静脉血栓防治管理闭环。</w:t>
      </w:r>
    </w:p>
    <w:p w14:paraId="7E773614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零压跳过功能:支持创口零压跳过功能，更好的适应不同患者、不同部位的治疗需求。</w:t>
      </w:r>
    </w:p>
    <w:p w14:paraId="5754A591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提示及报警功能:仪器具有超压、欠压、故障和电池电量低提示，提示发生时，界面有闪烁提示，并伴随声音提示。</w:t>
      </w:r>
    </w:p>
    <w:p w14:paraId="1BAA14DE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安全防护功能:仪器具有过压提示，并在过压提示时，泄放气囊中气体以保证使用安全。过压提示阈值为设置最大治疗压强的120%。</w:t>
      </w:r>
    </w:p>
    <w:p w14:paraId="74727521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具有医用级不锈钢挂背，可挂于床尾，也可配备定制台车，方便移动使用。</w:t>
      </w:r>
    </w:p>
    <w:p w14:paraId="56BD6108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≥5寸彩色高清触摸屏，操作顺畅无卡顿，支持屏幕保护功能，治疗时仅可进行开关操作，防止误操作。支持自维护自诊断功能，支持压力校准、硬件检测等功能。</w:t>
      </w:r>
    </w:p>
    <w:p w14:paraId="3EB102A0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工作模式：梯度压力模式、恒压模式、手足泵模式等组合治疗方案</w:t>
      </w:r>
      <w:r>
        <w:rPr>
          <w:rFonts w:hint="default" w:ascii="Arial" w:hAnsi="Arial" w:cs="Arial"/>
          <w:lang w:val="en-US" w:eastAsia="zh-CN"/>
        </w:rPr>
        <w:t>≥</w:t>
      </w:r>
      <w:r>
        <w:rPr>
          <w:rFonts w:hint="eastAsia"/>
          <w:lang w:val="en-US" w:eastAsia="zh-CN"/>
        </w:rPr>
        <w:t>20种。</w:t>
      </w:r>
    </w:p>
    <w:p w14:paraId="68D5C903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防电磁干扰，符合符合YY9706.102 标准电磁兼容有关要求。</w:t>
      </w:r>
    </w:p>
    <w:p w14:paraId="0BD651C4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自动泄压功能：在达到预置工作时间、中断治疗、开关关闭、过压保护、设备故障时自动泄压。</w:t>
      </w:r>
    </w:p>
    <w:p w14:paraId="06DD974D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支持治疗数据无限存储查询功能：查询页面提供历史记录检索、首页、尾页、 删除、全部删除、展开功能。列表信息包含序号、方案、能量、压力、时间、日期、时长。</w:t>
      </w:r>
    </w:p>
    <w:p w14:paraId="59CDE163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使用年限十年，质保时间不低于三年。</w:t>
      </w:r>
    </w:p>
    <w:p w14:paraId="16B0E63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二、商务参数</w:t>
      </w:r>
      <w:r>
        <w:rPr>
          <w:rStyle w:val="4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/>
        </w:rPr>
        <w:t>★1、运输、装卸、培训、安装调试：由中标人负责承担，最终通过使用科室、设备科及相关部门确认验收交付使用</w:t>
      </w:r>
      <w:r>
        <w:rPr>
          <w:rFonts w:hint="eastAsia"/>
          <w:lang w:val="en-US" w:eastAsia="zh-CN"/>
        </w:rPr>
        <w:t>。国产设备交付，设备必须为6个月内生产的产品；进口设备交付，设备必须为一年内生产的产品</w:t>
      </w:r>
      <w:r>
        <w:rPr>
          <w:rFonts w:hint="eastAsia"/>
        </w:rPr>
        <w:t>。</w:t>
      </w:r>
      <w:r>
        <w:rPr>
          <w:rFonts w:hint="eastAsia"/>
        </w:rPr>
        <w:cr/>
      </w:r>
      <w:r>
        <w:rPr>
          <w:rFonts w:hint="eastAsia"/>
        </w:rPr>
        <w:t>★2、交货时间：按</w:t>
      </w:r>
      <w:r>
        <w:rPr>
          <w:rFonts w:hint="eastAsia"/>
          <w:lang w:val="en-US" w:eastAsia="zh-CN"/>
        </w:rPr>
        <w:t>合同约定的日期交货。</w:t>
      </w:r>
    </w:p>
    <w:p w14:paraId="31D1CAA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、交货地点：娄底市中心医院</w:t>
      </w:r>
      <w:r>
        <w:rPr>
          <w:rFonts w:hint="eastAsia"/>
          <w:lang w:val="en-US" w:eastAsia="zh-CN"/>
        </w:rPr>
        <w:t>指定地点</w:t>
      </w:r>
      <w:r>
        <w:rPr>
          <w:rFonts w:hint="eastAsia"/>
        </w:rPr>
        <w:t>。</w:t>
      </w:r>
    </w:p>
    <w:p w14:paraId="31EC373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★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/>
          <w:lang w:val="en-US" w:eastAsia="zh-CN"/>
        </w:rPr>
        <w:t>满3年</w:t>
      </w:r>
      <w:r>
        <w:rPr>
          <w:rFonts w:hint="eastAsia"/>
        </w:rPr>
        <w:t>后支付10%余款给乙方。</w:t>
      </w:r>
      <w:r>
        <w:rPr>
          <w:rFonts w:hint="eastAsia"/>
        </w:rPr>
        <w:cr/>
      </w:r>
      <w:r>
        <w:rPr>
          <w:rFonts w:hint="eastAsia"/>
        </w:rPr>
        <w:t>★5、质保与售后：整机保修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年，终身</w:t>
      </w:r>
      <w:bookmarkStart w:id="0" w:name="_GoBack"/>
      <w:bookmarkEnd w:id="0"/>
      <w:r>
        <w:rPr>
          <w:rFonts w:hint="eastAsia"/>
        </w:rPr>
        <w:t>维修。</w:t>
      </w:r>
      <w:r>
        <w:rPr>
          <w:rFonts w:hint="eastAsia"/>
          <w:lang w:val="en-US" w:eastAsia="zh-CN"/>
        </w:rPr>
        <w:t>验收时</w:t>
      </w:r>
      <w:r>
        <w:rPr>
          <w:rFonts w:hint="eastAsia"/>
        </w:rPr>
        <w:t>出具原厂售后质保承诺书，质保期内每年巡检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并提交巡检记录</w:t>
      </w:r>
      <w:r>
        <w:rPr>
          <w:rFonts w:hint="eastAsia"/>
        </w:rPr>
        <w:t>。</w:t>
      </w:r>
      <w:r>
        <w:rPr>
          <w:rFonts w:hint="eastAsia"/>
          <w:lang w:val="zh-CN" w:eastAsia="zh-CN"/>
        </w:rPr>
        <w:t>质保期内</w:t>
      </w:r>
      <w:r>
        <w:rPr>
          <w:rFonts w:hint="eastAsia"/>
          <w:lang w:val="en-US" w:eastAsia="zh-CN"/>
        </w:rPr>
        <w:t>出现故障，1小时响应，响应后24小时上门服务。</w:t>
      </w:r>
    </w:p>
    <w:p w14:paraId="44FBC864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65B48BE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★7、中标方免费完成在环保局相关部门进行设备备案登记。</w:t>
      </w:r>
    </w:p>
    <w:p w14:paraId="5EF3BE42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3704BE"/>
    <w:multiLevelType w:val="singleLevel"/>
    <w:tmpl w:val="153704B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C2C3A"/>
    <w:rsid w:val="049324D9"/>
    <w:rsid w:val="14BC4B3E"/>
    <w:rsid w:val="19421AF8"/>
    <w:rsid w:val="1A272892"/>
    <w:rsid w:val="23FD3B14"/>
    <w:rsid w:val="27B20728"/>
    <w:rsid w:val="4E2111A9"/>
    <w:rsid w:val="50F67A1B"/>
    <w:rsid w:val="64BE79A9"/>
    <w:rsid w:val="6CE67182"/>
    <w:rsid w:val="79DE5761"/>
    <w:rsid w:val="7FC6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1290</Words>
  <Characters>1349</Characters>
  <Lines>0</Lines>
  <Paragraphs>0</Paragraphs>
  <TotalTime>5</TotalTime>
  <ScaleCrop>false</ScaleCrop>
  <LinksUpToDate>false</LinksUpToDate>
  <CharactersWithSpaces>1351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2026-03-06T00:26:00Z</dcterms:created>
  <dc:creator>张欣欣</dc:creator>
  <cp:lastModifiedBy>涛～</cp:lastModifiedBy>
  <dcterms:modified xsi:type="dcterms:W3CDTF">2026-07-14T10:24:55Z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ICV">
    <vt:lpwstr>CEEBBD63A7CA4C3B813F0ADD776683D4_12</vt:lpwstr>
  </property>
</Properties>
</file>