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4"/>
        <w:tblpPr w:leftFromText="180" w:rightFromText="180" w:vertAnchor="text" w:horzAnchor="page" w:tblpX="835" w:tblpY="543"/>
        <w:tblOverlap w:val="never"/>
        <w:tblW w:w="95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2352"/>
        <w:gridCol w:w="2006"/>
        <w:gridCol w:w="4022"/>
      </w:tblGrid>
      <w:tr w14:paraId="77A6C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</w:trPr>
        <w:tc>
          <w:tcPr>
            <w:tcW w:w="9599" w:type="dxa"/>
            <w:gridSpan w:val="4"/>
            <w:vAlign w:val="center"/>
          </w:tcPr>
          <w:p w14:paraId="73D74F2B">
            <w:pPr>
              <w:spacing w:before="12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穿戴式动态心电记录仪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+穿戴式心电传感器招标参数</w:t>
            </w:r>
          </w:p>
        </w:tc>
      </w:tr>
      <w:tr w14:paraId="38F87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exact"/>
        </w:trPr>
        <w:tc>
          <w:tcPr>
            <w:tcW w:w="1219" w:type="dxa"/>
            <w:vAlign w:val="center"/>
          </w:tcPr>
          <w:p w14:paraId="2F3DFD42">
            <w:pPr>
              <w:spacing w:before="12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产品图片</w:t>
            </w:r>
          </w:p>
        </w:tc>
        <w:tc>
          <w:tcPr>
            <w:tcW w:w="8380" w:type="dxa"/>
            <w:gridSpan w:val="3"/>
            <w:vAlign w:val="center"/>
          </w:tcPr>
          <w:p w14:paraId="4F64BC0A">
            <w:pPr>
              <w:spacing w:before="120"/>
              <w:rPr>
                <w:sz w:val="18"/>
                <w:szCs w:val="18"/>
              </w:rPr>
            </w:pPr>
            <w:r>
              <w:drawing>
                <wp:inline distT="0" distB="0" distL="0" distR="0">
                  <wp:extent cx="2267585" cy="1133475"/>
                  <wp:effectExtent l="0" t="0" r="0" b="0"/>
                  <wp:docPr id="1026" name="图片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"/>
                          <pic:cNvPicPr/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7668" cy="11334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010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1219" w:type="dxa"/>
            <w:shd w:val="clear" w:color="auto" w:fill="BFBFBF"/>
            <w:vAlign w:val="center"/>
          </w:tcPr>
          <w:p w14:paraId="663AC3BB">
            <w:pPr>
              <w:spacing w:before="12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4358" w:type="dxa"/>
            <w:gridSpan w:val="2"/>
            <w:shd w:val="clear" w:color="auto" w:fill="BFBFBF"/>
            <w:vAlign w:val="center"/>
          </w:tcPr>
          <w:p w14:paraId="2FF5692C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参数</w:t>
            </w:r>
          </w:p>
        </w:tc>
        <w:tc>
          <w:tcPr>
            <w:tcW w:w="4022" w:type="dxa"/>
            <w:shd w:val="clear" w:color="auto" w:fill="BFBFBF"/>
            <w:vAlign w:val="center"/>
          </w:tcPr>
          <w:p w14:paraId="0081045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规格</w:t>
            </w:r>
          </w:p>
        </w:tc>
      </w:tr>
      <w:tr w14:paraId="7DE48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219" w:type="dxa"/>
            <w:vAlign w:val="center"/>
          </w:tcPr>
          <w:p w14:paraId="38BBE258">
            <w:pPr>
              <w:spacing w:before="120"/>
              <w:jc w:val="center"/>
              <w:rPr>
                <w:rFonts w:hint="eastAsia" w:eastAsia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352" w:type="dxa"/>
            <w:vAlign w:val="center"/>
          </w:tcPr>
          <w:p w14:paraId="364CBA0F">
            <w:pPr>
              <w:spacing w:before="12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电池</w:t>
            </w:r>
            <w:r>
              <w:rPr>
                <w:rFonts w:hint="eastAsia"/>
                <w:color w:val="FF0000"/>
                <w:sz w:val="18"/>
                <w:szCs w:val="18"/>
              </w:rPr>
              <w:t>类型</w:t>
            </w:r>
          </w:p>
        </w:tc>
        <w:tc>
          <w:tcPr>
            <w:tcW w:w="2006" w:type="dxa"/>
            <w:vAlign w:val="center"/>
          </w:tcPr>
          <w:p w14:paraId="38F0D14B">
            <w:pPr>
              <w:spacing w:before="120"/>
              <w:jc w:val="center"/>
              <w:rPr>
                <w:rFonts w:hint="eastAsia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主机+传感器参数</w:t>
            </w:r>
          </w:p>
        </w:tc>
        <w:tc>
          <w:tcPr>
            <w:tcW w:w="4022" w:type="dxa"/>
            <w:vAlign w:val="center"/>
          </w:tcPr>
          <w:p w14:paraId="3138B1D3">
            <w:pPr>
              <w:spacing w:before="12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>锂锰扣式电池</w:t>
            </w:r>
            <w:r>
              <w:rPr>
                <w:rFonts w:hint="eastAsia"/>
                <w:color w:val="FF0000"/>
                <w:sz w:val="18"/>
                <w:szCs w:val="18"/>
              </w:rPr>
              <w:t>，不可充电(证明文件：提供注册检测报告)</w:t>
            </w:r>
          </w:p>
        </w:tc>
      </w:tr>
      <w:tr w14:paraId="6A349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219" w:type="dxa"/>
            <w:vAlign w:val="center"/>
          </w:tcPr>
          <w:p w14:paraId="396FE509">
            <w:pPr>
              <w:spacing w:before="120"/>
              <w:jc w:val="center"/>
              <w:rPr>
                <w:rFonts w:hint="eastAsia" w:eastAsia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352" w:type="dxa"/>
            <w:vAlign w:val="center"/>
          </w:tcPr>
          <w:p w14:paraId="799E2852">
            <w:pPr>
              <w:spacing w:before="12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续航时间</w:t>
            </w:r>
          </w:p>
        </w:tc>
        <w:tc>
          <w:tcPr>
            <w:tcW w:w="2006" w:type="dxa"/>
            <w:vAlign w:val="center"/>
          </w:tcPr>
          <w:p w14:paraId="6D0B951A">
            <w:pPr>
              <w:spacing w:before="12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主机+传感器参数</w:t>
            </w:r>
          </w:p>
        </w:tc>
        <w:tc>
          <w:tcPr>
            <w:tcW w:w="4022" w:type="dxa"/>
            <w:vAlign w:val="center"/>
          </w:tcPr>
          <w:p w14:paraId="1199772D">
            <w:pPr>
              <w:spacing w:before="12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≥</w:t>
            </w:r>
            <w:r>
              <w:rPr>
                <w:color w:val="FF0000"/>
                <w:sz w:val="18"/>
                <w:szCs w:val="18"/>
              </w:rPr>
              <w:t>168</w:t>
            </w:r>
            <w:r>
              <w:rPr>
                <w:rFonts w:hint="eastAsia"/>
                <w:color w:val="FF0000"/>
                <w:sz w:val="18"/>
                <w:szCs w:val="18"/>
              </w:rPr>
              <w:t>小时(证明文件：提供注册检测报告)</w:t>
            </w:r>
          </w:p>
        </w:tc>
      </w:tr>
      <w:tr w14:paraId="37C54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219" w:type="dxa"/>
            <w:vAlign w:val="center"/>
          </w:tcPr>
          <w:p w14:paraId="25F58DB0">
            <w:pPr>
              <w:spacing w:before="12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352" w:type="dxa"/>
            <w:vAlign w:val="center"/>
          </w:tcPr>
          <w:p w14:paraId="4072D532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导联系统</w:t>
            </w:r>
          </w:p>
        </w:tc>
        <w:tc>
          <w:tcPr>
            <w:tcW w:w="2006" w:type="dxa"/>
            <w:vAlign w:val="center"/>
          </w:tcPr>
          <w:p w14:paraId="4B1F9FFA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主机参数</w:t>
            </w:r>
          </w:p>
        </w:tc>
        <w:tc>
          <w:tcPr>
            <w:tcW w:w="4022" w:type="dxa"/>
            <w:vAlign w:val="center"/>
          </w:tcPr>
          <w:p w14:paraId="1518C25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支持1导联</w:t>
            </w:r>
          </w:p>
        </w:tc>
      </w:tr>
      <w:tr w14:paraId="26A2F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219" w:type="dxa"/>
            <w:vAlign w:val="center"/>
          </w:tcPr>
          <w:p w14:paraId="63AECF9E">
            <w:pPr>
              <w:spacing w:before="12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352" w:type="dxa"/>
            <w:vAlign w:val="center"/>
          </w:tcPr>
          <w:p w14:paraId="397CBFF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计时准确性(主机参数)</w:t>
            </w:r>
          </w:p>
        </w:tc>
        <w:tc>
          <w:tcPr>
            <w:tcW w:w="2006" w:type="dxa"/>
            <w:vAlign w:val="center"/>
          </w:tcPr>
          <w:p w14:paraId="0209F7A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主机参数</w:t>
            </w:r>
          </w:p>
        </w:tc>
        <w:tc>
          <w:tcPr>
            <w:tcW w:w="4022" w:type="dxa"/>
            <w:vAlign w:val="center"/>
          </w:tcPr>
          <w:p w14:paraId="5A73AC3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在24小时内误差小于30秒</w:t>
            </w:r>
          </w:p>
        </w:tc>
      </w:tr>
      <w:tr w14:paraId="16B61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1219" w:type="dxa"/>
            <w:vAlign w:val="center"/>
          </w:tcPr>
          <w:p w14:paraId="7F506B70">
            <w:pPr>
              <w:spacing w:before="120"/>
              <w:jc w:val="center"/>
              <w:rPr>
                <w:rFonts w:hint="eastAsia" w:eastAsia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352" w:type="dxa"/>
            <w:vAlign w:val="center"/>
          </w:tcPr>
          <w:p w14:paraId="2F5CB3BF">
            <w:pPr>
              <w:spacing w:before="12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起搏信号检测(主机参数)</w:t>
            </w:r>
          </w:p>
        </w:tc>
        <w:tc>
          <w:tcPr>
            <w:tcW w:w="2006" w:type="dxa"/>
            <w:vAlign w:val="center"/>
          </w:tcPr>
          <w:p w14:paraId="653DB8AD">
            <w:pPr>
              <w:spacing w:before="12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主机参数</w:t>
            </w:r>
          </w:p>
        </w:tc>
        <w:tc>
          <w:tcPr>
            <w:tcW w:w="4022" w:type="dxa"/>
            <w:vAlign w:val="center"/>
          </w:tcPr>
          <w:p w14:paraId="282480B4">
            <w:pPr>
              <w:spacing w:before="12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支持起搏检测，脉宽0</w:t>
            </w:r>
            <w:r>
              <w:rPr>
                <w:color w:val="FF0000"/>
                <w:sz w:val="18"/>
                <w:szCs w:val="18"/>
              </w:rPr>
              <w:t>.1ms~2.0ms</w:t>
            </w:r>
            <w:r>
              <w:rPr>
                <w:rFonts w:hint="eastAsia"/>
                <w:color w:val="FF0000"/>
                <w:sz w:val="18"/>
                <w:szCs w:val="18"/>
              </w:rPr>
              <w:t>，幅度±2</w:t>
            </w:r>
            <w:r>
              <w:rPr>
                <w:color w:val="FF0000"/>
                <w:sz w:val="18"/>
                <w:szCs w:val="18"/>
              </w:rPr>
              <w:t>mV~±200mV</w:t>
            </w:r>
            <w:r>
              <w:rPr>
                <w:rFonts w:hint="eastAsia"/>
                <w:color w:val="FF0000"/>
                <w:sz w:val="18"/>
                <w:szCs w:val="18"/>
              </w:rPr>
              <w:t>(证明文件：提供注册检测报告)</w:t>
            </w:r>
          </w:p>
        </w:tc>
      </w:tr>
      <w:tr w14:paraId="7338B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" w:hRule="atLeast"/>
        </w:trPr>
        <w:tc>
          <w:tcPr>
            <w:tcW w:w="1219" w:type="dxa"/>
            <w:vAlign w:val="center"/>
          </w:tcPr>
          <w:p w14:paraId="7A1001DE">
            <w:pPr>
              <w:spacing w:before="12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352" w:type="dxa"/>
            <w:vAlign w:val="center"/>
          </w:tcPr>
          <w:p w14:paraId="3CC48C6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防水等级</w:t>
            </w:r>
          </w:p>
        </w:tc>
        <w:tc>
          <w:tcPr>
            <w:tcW w:w="2006" w:type="dxa"/>
            <w:vAlign w:val="center"/>
          </w:tcPr>
          <w:p w14:paraId="20D0C41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整机参数</w:t>
            </w:r>
          </w:p>
        </w:tc>
        <w:tc>
          <w:tcPr>
            <w:tcW w:w="4022" w:type="dxa"/>
            <w:vAlign w:val="center"/>
          </w:tcPr>
          <w:p w14:paraId="431FC9E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IP27，防水，无需贴膜可洗澡可游泳</w:t>
            </w:r>
          </w:p>
        </w:tc>
      </w:tr>
      <w:tr w14:paraId="68774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219" w:type="dxa"/>
            <w:vAlign w:val="center"/>
          </w:tcPr>
          <w:p w14:paraId="3DFC373B">
            <w:pPr>
              <w:spacing w:before="12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352" w:type="dxa"/>
            <w:vAlign w:val="center"/>
          </w:tcPr>
          <w:p w14:paraId="0424990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设备类型</w:t>
            </w:r>
          </w:p>
        </w:tc>
        <w:tc>
          <w:tcPr>
            <w:tcW w:w="2006" w:type="dxa"/>
            <w:vAlign w:val="center"/>
          </w:tcPr>
          <w:p w14:paraId="71DD5CB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整机参数</w:t>
            </w:r>
          </w:p>
        </w:tc>
        <w:tc>
          <w:tcPr>
            <w:tcW w:w="4022" w:type="dxa"/>
            <w:vAlign w:val="center"/>
          </w:tcPr>
          <w:p w14:paraId="69D1A110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便携式</w:t>
            </w:r>
          </w:p>
        </w:tc>
      </w:tr>
      <w:tr w14:paraId="11EDB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3" w:hRule="atLeast"/>
        </w:trPr>
        <w:tc>
          <w:tcPr>
            <w:tcW w:w="1219" w:type="dxa"/>
            <w:vAlign w:val="center"/>
          </w:tcPr>
          <w:p w14:paraId="03BCD997">
            <w:pPr>
              <w:spacing w:before="120"/>
              <w:jc w:val="center"/>
              <w:rPr>
                <w:rFonts w:hint="eastAsia" w:eastAsia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352" w:type="dxa"/>
            <w:vAlign w:val="center"/>
          </w:tcPr>
          <w:p w14:paraId="5623D79F">
            <w:pPr>
              <w:spacing w:before="12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报告</w:t>
            </w:r>
          </w:p>
        </w:tc>
        <w:tc>
          <w:tcPr>
            <w:tcW w:w="2006" w:type="dxa"/>
            <w:vAlign w:val="center"/>
          </w:tcPr>
          <w:p w14:paraId="4DBD8C8E">
            <w:pPr>
              <w:spacing w:before="12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系统参数</w:t>
            </w:r>
          </w:p>
        </w:tc>
        <w:tc>
          <w:tcPr>
            <w:tcW w:w="4022" w:type="dxa"/>
            <w:vAlign w:val="center"/>
          </w:tcPr>
          <w:p w14:paraId="5C3AEA5F">
            <w:pPr>
              <w:spacing w:before="120"/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报告需要具有内科、心内科专业，具有医师执业凭证医生签字(提供医生资质，互联网医院的需要提供医生备案资料)</w:t>
            </w:r>
          </w:p>
        </w:tc>
      </w:tr>
      <w:tr w14:paraId="6691A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219" w:type="dxa"/>
            <w:vAlign w:val="center"/>
          </w:tcPr>
          <w:p w14:paraId="5FF818D4">
            <w:pPr>
              <w:spacing w:before="120"/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352" w:type="dxa"/>
            <w:vAlign w:val="center"/>
          </w:tcPr>
          <w:p w14:paraId="3473893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出报告时间</w:t>
            </w:r>
          </w:p>
        </w:tc>
        <w:tc>
          <w:tcPr>
            <w:tcW w:w="2006" w:type="dxa"/>
            <w:vAlign w:val="center"/>
          </w:tcPr>
          <w:p w14:paraId="254C9E8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系统参数</w:t>
            </w:r>
          </w:p>
        </w:tc>
        <w:tc>
          <w:tcPr>
            <w:tcW w:w="4022" w:type="dxa"/>
            <w:vAlign w:val="center"/>
          </w:tcPr>
          <w:p w14:paraId="33DDC575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12小时以内</w:t>
            </w:r>
          </w:p>
        </w:tc>
      </w:tr>
      <w:tr w14:paraId="61065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219" w:type="dxa"/>
            <w:vAlign w:val="center"/>
          </w:tcPr>
          <w:p w14:paraId="7A078D94">
            <w:pPr>
              <w:spacing w:before="12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2352" w:type="dxa"/>
            <w:vAlign w:val="center"/>
          </w:tcPr>
          <w:p w14:paraId="100F0F6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遥测功能</w:t>
            </w:r>
          </w:p>
        </w:tc>
        <w:tc>
          <w:tcPr>
            <w:tcW w:w="2006" w:type="dxa"/>
            <w:vAlign w:val="center"/>
          </w:tcPr>
          <w:p w14:paraId="08C79AF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系统参数</w:t>
            </w:r>
          </w:p>
        </w:tc>
        <w:tc>
          <w:tcPr>
            <w:tcW w:w="4022" w:type="dxa"/>
            <w:vAlign w:val="center"/>
          </w:tcPr>
          <w:p w14:paraId="0F16E9F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支持遥测</w:t>
            </w:r>
          </w:p>
        </w:tc>
      </w:tr>
      <w:tr w14:paraId="6DE8F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</w:trPr>
        <w:tc>
          <w:tcPr>
            <w:tcW w:w="1219" w:type="dxa"/>
            <w:vAlign w:val="center"/>
          </w:tcPr>
          <w:p w14:paraId="03C3F091">
            <w:pPr>
              <w:spacing w:before="12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2352" w:type="dxa"/>
            <w:vAlign w:val="center"/>
          </w:tcPr>
          <w:p w14:paraId="0D150E4D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遥测监护时长</w:t>
            </w:r>
          </w:p>
        </w:tc>
        <w:tc>
          <w:tcPr>
            <w:tcW w:w="2006" w:type="dxa"/>
            <w:vAlign w:val="center"/>
          </w:tcPr>
          <w:p w14:paraId="39F8156F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系统参数</w:t>
            </w:r>
          </w:p>
        </w:tc>
        <w:tc>
          <w:tcPr>
            <w:tcW w:w="4022" w:type="dxa"/>
            <w:vAlign w:val="center"/>
          </w:tcPr>
          <w:p w14:paraId="5C7A2C3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1-7天</w:t>
            </w:r>
          </w:p>
        </w:tc>
      </w:tr>
      <w:tr w14:paraId="6C76C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1219" w:type="dxa"/>
            <w:vAlign w:val="center"/>
          </w:tcPr>
          <w:p w14:paraId="36B836A7">
            <w:pPr>
              <w:spacing w:before="12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2352" w:type="dxa"/>
            <w:vAlign w:val="center"/>
          </w:tcPr>
          <w:p w14:paraId="22540AD6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临床数据有效信号</w:t>
            </w:r>
          </w:p>
        </w:tc>
        <w:tc>
          <w:tcPr>
            <w:tcW w:w="2006" w:type="dxa"/>
            <w:vAlign w:val="center"/>
          </w:tcPr>
          <w:p w14:paraId="1FD2850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系统参数</w:t>
            </w:r>
          </w:p>
        </w:tc>
        <w:tc>
          <w:tcPr>
            <w:tcW w:w="4022" w:type="dxa"/>
            <w:vAlign w:val="center"/>
          </w:tcPr>
          <w:p w14:paraId="7BC08AD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100%</w:t>
            </w:r>
          </w:p>
        </w:tc>
      </w:tr>
      <w:tr w14:paraId="7773D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7" w:hRule="atLeast"/>
        </w:trPr>
        <w:tc>
          <w:tcPr>
            <w:tcW w:w="1219" w:type="dxa"/>
            <w:vAlign w:val="center"/>
          </w:tcPr>
          <w:p w14:paraId="1910C09F">
            <w:pPr>
              <w:spacing w:before="12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2352" w:type="dxa"/>
            <w:vAlign w:val="center"/>
          </w:tcPr>
          <w:p w14:paraId="6768CF87">
            <w:pPr>
              <w:spacing w:before="12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穿戴式心电传感器</w:t>
            </w:r>
          </w:p>
          <w:p w14:paraId="0E4817A2">
            <w:pPr>
              <w:spacing w:before="12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最高限价</w:t>
            </w:r>
          </w:p>
        </w:tc>
        <w:tc>
          <w:tcPr>
            <w:tcW w:w="6028" w:type="dxa"/>
            <w:gridSpan w:val="2"/>
            <w:vAlign w:val="center"/>
          </w:tcPr>
          <w:p w14:paraId="68027622">
            <w:pPr>
              <w:spacing w:before="12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200元/片</w:t>
            </w:r>
            <w:bookmarkStart w:id="0" w:name="_GoBack"/>
            <w:bookmarkEnd w:id="0"/>
          </w:p>
        </w:tc>
      </w:tr>
      <w:tr w14:paraId="4FE7B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219" w:type="dxa"/>
            <w:vMerge w:val="restart"/>
            <w:vAlign w:val="center"/>
          </w:tcPr>
          <w:p w14:paraId="65B3E4F8">
            <w:pPr>
              <w:spacing w:before="12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配置清单</w:t>
            </w:r>
          </w:p>
        </w:tc>
        <w:tc>
          <w:tcPr>
            <w:tcW w:w="2352" w:type="dxa"/>
            <w:vAlign w:val="center"/>
          </w:tcPr>
          <w:p w14:paraId="43CED4ED">
            <w:pPr>
              <w:spacing w:before="12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穿戴式动态心电记录仪</w:t>
            </w:r>
          </w:p>
        </w:tc>
        <w:tc>
          <w:tcPr>
            <w:tcW w:w="6028" w:type="dxa"/>
            <w:gridSpan w:val="2"/>
            <w:vAlign w:val="center"/>
          </w:tcPr>
          <w:p w14:paraId="0F262384">
            <w:pPr>
              <w:spacing w:before="12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4台</w:t>
            </w:r>
          </w:p>
        </w:tc>
      </w:tr>
      <w:tr w14:paraId="53BD4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1219" w:type="dxa"/>
            <w:vMerge w:val="continue"/>
            <w:vAlign w:val="center"/>
          </w:tcPr>
          <w:p w14:paraId="260F32BC">
            <w:pPr>
              <w:spacing w:before="120"/>
              <w:jc w:val="center"/>
            </w:pPr>
          </w:p>
        </w:tc>
        <w:tc>
          <w:tcPr>
            <w:tcW w:w="2352" w:type="dxa"/>
            <w:vAlign w:val="center"/>
          </w:tcPr>
          <w:p w14:paraId="16E9D0FD">
            <w:pPr>
              <w:spacing w:before="120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穿戴式心电传感器</w:t>
            </w:r>
          </w:p>
        </w:tc>
        <w:tc>
          <w:tcPr>
            <w:tcW w:w="6028" w:type="dxa"/>
            <w:gridSpan w:val="2"/>
            <w:vAlign w:val="center"/>
          </w:tcPr>
          <w:p w14:paraId="49591FB5">
            <w:pPr>
              <w:spacing w:before="12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100个</w:t>
            </w:r>
          </w:p>
        </w:tc>
      </w:tr>
      <w:tr w14:paraId="63CE6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77" w:hRule="atLeast"/>
        </w:trPr>
        <w:tc>
          <w:tcPr>
            <w:tcW w:w="1219" w:type="dxa"/>
            <w:vAlign w:val="center"/>
          </w:tcPr>
          <w:p w14:paraId="45E290AB">
            <w:pPr>
              <w:spacing w:before="120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商务参数</w:t>
            </w:r>
          </w:p>
        </w:tc>
        <w:tc>
          <w:tcPr>
            <w:tcW w:w="8380" w:type="dxa"/>
            <w:gridSpan w:val="3"/>
            <w:vAlign w:val="center"/>
          </w:tcPr>
          <w:p w14:paraId="3EDA712E">
            <w:pPr>
              <w:spacing w:before="12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      </w:r>
          </w:p>
          <w:p w14:paraId="7A006CCC">
            <w:pPr>
              <w:spacing w:before="12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★2、交货时间：按合同约定的日期交货。</w:t>
            </w:r>
          </w:p>
          <w:p w14:paraId="19D8B18A">
            <w:pPr>
              <w:spacing w:before="12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★3、交货地点：娄底市中心医院指定地点。</w:t>
            </w:r>
          </w:p>
          <w:p w14:paraId="17A9440B">
            <w:pPr>
              <w:spacing w:before="12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★4、付款方式：设备验收合格后，供应商将发票交到娄底市中心医院后按程序支付货款90%（一般情况下4个月内支付、特殊情况下最多不超过6个月），甲方在设备验收合格满5年后支付10%余款给乙方。</w:t>
            </w:r>
          </w:p>
          <w:p w14:paraId="58A66E5B">
            <w:pPr>
              <w:spacing w:before="12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★5、质保与售后：整机保修 5年，终身维修。验收时出具原厂售后质保承诺书，质保期内每年巡检一次，并提交巡检记录。质保期内出现故障，1小时响应，响应后24小时上门服务。</w:t>
            </w:r>
          </w:p>
          <w:p w14:paraId="623329D6">
            <w:pPr>
              <w:spacing w:before="12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★6、在投标文件中必须提供相关佐证资料(加盖投标人公章的技术参数、技术白皮书、说明书、彩页)，并在响应表中备注该条参数响应或正偏离的佐证资料所在页码。</w:t>
            </w:r>
          </w:p>
        </w:tc>
      </w:tr>
    </w:tbl>
    <w:p w14:paraId="08765752">
      <w:pPr>
        <w:spacing w:before="120"/>
        <w:rPr>
          <w:sz w:val="18"/>
          <w:szCs w:val="18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083" w:right="1440" w:bottom="1083" w:left="1440" w:header="340" w:footer="39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D67ED8">
    <w:pPr>
      <w:pStyle w:val="16"/>
      <w:spacing w:before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B0835">
    <w:pPr>
      <w:pStyle w:val="16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9D5BB">
    <w:pPr>
      <w:pStyle w:val="17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AAA3B">
    <w:pPr>
      <w:pStyle w:val="17"/>
      <w:spacing w:before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0E5FC">
    <w:pPr>
      <w:pStyle w:val="17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chineseCountingThousand"/>
      <w:pStyle w:val="2"/>
      <w:lvlText w:val="%1"/>
      <w:lvlJc w:val="left"/>
      <w:pPr>
        <w:ind w:left="420" w:hanging="420"/>
      </w:pPr>
      <w:rPr>
        <w:rFonts w:hint="eastAsia"/>
        <w:b/>
        <w:bCs w:val="0"/>
        <w:i w:val="0"/>
        <w:iCs w:val="0"/>
        <w:caps w:val="0"/>
        <w:smallCaps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2A66BE6"/>
    <w:rsid w:val="7B2738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5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9"/>
    <w:pPr>
      <w:keepNext/>
      <w:keepLines/>
      <w:numPr>
        <w:ilvl w:val="0"/>
        <w:numId w:val="1"/>
      </w:numPr>
      <w:tabs>
        <w:tab w:val="left" w:pos="0"/>
      </w:tabs>
      <w:spacing w:before="50" w:afterLines="50"/>
      <w:outlineLvl w:val="0"/>
    </w:pPr>
    <w:rPr>
      <w:b/>
      <w:bCs/>
      <w:kern w:val="44"/>
      <w:szCs w:val="44"/>
    </w:rPr>
  </w:style>
  <w:style w:type="paragraph" w:styleId="3">
    <w:name w:val="heading 2"/>
    <w:basedOn w:val="1"/>
    <w:next w:val="1"/>
    <w:link w:val="32"/>
    <w:qFormat/>
    <w:uiPriority w:val="9"/>
    <w:pPr>
      <w:keepNext/>
      <w:keepLines/>
      <w:numPr>
        <w:ilvl w:val="1"/>
        <w:numId w:val="1"/>
      </w:numPr>
      <w:spacing w:beforeLines="100" w:afterLines="100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link w:val="33"/>
    <w:qFormat/>
    <w:uiPriority w:val="9"/>
    <w:pPr>
      <w:keepNext/>
      <w:keepLines/>
      <w:numPr>
        <w:ilvl w:val="2"/>
        <w:numId w:val="1"/>
      </w:numPr>
      <w:spacing w:before="120" w:afterLines="50"/>
      <w:outlineLvl w:val="2"/>
    </w:pPr>
    <w:rPr>
      <w:b/>
      <w:bCs/>
      <w:sz w:val="28"/>
      <w:szCs w:val="32"/>
    </w:rPr>
  </w:style>
  <w:style w:type="paragraph" w:styleId="5">
    <w:name w:val="heading 4"/>
    <w:basedOn w:val="1"/>
    <w:next w:val="1"/>
    <w:link w:val="34"/>
    <w:qFormat/>
    <w:uiPriority w:val="9"/>
    <w:pPr>
      <w:keepNext/>
      <w:keepLines/>
      <w:numPr>
        <w:ilvl w:val="3"/>
        <w:numId w:val="1"/>
      </w:numPr>
      <w:spacing w:afterLines="50"/>
      <w:ind w:left="862" w:hanging="862"/>
      <w:outlineLvl w:val="3"/>
    </w:pPr>
    <w:rPr>
      <w:b/>
      <w:bCs/>
      <w:sz w:val="24"/>
      <w:szCs w:val="28"/>
    </w:rPr>
  </w:style>
  <w:style w:type="paragraph" w:styleId="6">
    <w:name w:val="heading 5"/>
    <w:basedOn w:val="1"/>
    <w:next w:val="1"/>
    <w:link w:val="35"/>
    <w:qFormat/>
    <w:uiPriority w:val="9"/>
    <w:pPr>
      <w:keepNext/>
      <w:keepLines/>
      <w:numPr>
        <w:ilvl w:val="4"/>
        <w:numId w:val="1"/>
      </w:numPr>
      <w:spacing w:afterLines="50"/>
      <w:outlineLvl w:val="4"/>
    </w:pPr>
    <w:rPr>
      <w:b/>
      <w:bCs/>
      <w:szCs w:val="28"/>
    </w:rPr>
  </w:style>
  <w:style w:type="paragraph" w:styleId="7">
    <w:name w:val="heading 6"/>
    <w:basedOn w:val="1"/>
    <w:next w:val="1"/>
    <w:link w:val="36"/>
    <w:qFormat/>
    <w:uiPriority w:val="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8">
    <w:name w:val="heading 7"/>
    <w:basedOn w:val="1"/>
    <w:next w:val="1"/>
    <w:link w:val="37"/>
    <w:qFormat/>
    <w:uiPriority w:val="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38"/>
    <w:qFormat/>
    <w:uiPriority w:val="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10">
    <w:name w:val="heading 9"/>
    <w:basedOn w:val="1"/>
    <w:next w:val="1"/>
    <w:link w:val="39"/>
    <w:qFormat/>
    <w:uiPriority w:val="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</w:rPr>
  </w:style>
  <w:style w:type="character" w:default="1" w:styleId="26">
    <w:name w:val="Default Paragraph Font"/>
    <w:uiPriority w:val="1"/>
  </w:style>
  <w:style w:type="table" w:default="1" w:styleId="2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spacing w:before="50"/>
      <w:jc w:val="center"/>
    </w:pPr>
    <w:rPr>
      <w:sz w:val="18"/>
      <w:szCs w:val="20"/>
    </w:rPr>
  </w:style>
  <w:style w:type="paragraph" w:styleId="12">
    <w:name w:val="Document Map"/>
    <w:basedOn w:val="1"/>
    <w:link w:val="46"/>
    <w:qFormat/>
    <w:uiPriority w:val="99"/>
    <w:rPr>
      <w:rFonts w:ascii="宋体"/>
      <w:sz w:val="18"/>
      <w:szCs w:val="18"/>
    </w:rPr>
  </w:style>
  <w:style w:type="paragraph" w:styleId="13">
    <w:name w:val="annotation text"/>
    <w:basedOn w:val="1"/>
    <w:link w:val="40"/>
    <w:qFormat/>
    <w:uiPriority w:val="99"/>
    <w:pPr>
      <w:jc w:val="left"/>
    </w:pPr>
  </w:style>
  <w:style w:type="paragraph" w:styleId="14">
    <w:name w:val="toc 3"/>
    <w:basedOn w:val="1"/>
    <w:next w:val="1"/>
    <w:qFormat/>
    <w:uiPriority w:val="39"/>
    <w:pPr>
      <w:tabs>
        <w:tab w:val="left" w:pos="1560"/>
        <w:tab w:val="right" w:leader="dot" w:pos="9016"/>
      </w:tabs>
      <w:spacing w:before="120"/>
      <w:ind w:left="840" w:leftChars="400"/>
    </w:pPr>
  </w:style>
  <w:style w:type="paragraph" w:styleId="15">
    <w:name w:val="Balloon Text"/>
    <w:basedOn w:val="1"/>
    <w:link w:val="42"/>
    <w:qFormat/>
    <w:uiPriority w:val="99"/>
    <w:rPr>
      <w:sz w:val="18"/>
      <w:szCs w:val="18"/>
    </w:rPr>
  </w:style>
  <w:style w:type="paragraph" w:styleId="16">
    <w:name w:val="footer"/>
    <w:basedOn w:val="1"/>
    <w:link w:val="4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4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qFormat/>
    <w:uiPriority w:val="39"/>
    <w:pPr>
      <w:tabs>
        <w:tab w:val="left" w:pos="420"/>
        <w:tab w:val="right" w:leader="dot" w:pos="9016"/>
      </w:tabs>
    </w:pPr>
  </w:style>
  <w:style w:type="paragraph" w:styleId="19">
    <w:name w:val="table of figures"/>
    <w:basedOn w:val="1"/>
    <w:next w:val="1"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qFormat/>
    <w:uiPriority w:val="39"/>
    <w:pPr>
      <w:tabs>
        <w:tab w:val="left" w:pos="993"/>
        <w:tab w:val="right" w:leader="dot" w:pos="9015"/>
      </w:tabs>
      <w:ind w:left="200" w:leftChars="200"/>
    </w:pPr>
  </w:style>
  <w:style w:type="paragraph" w:styleId="21">
    <w:name w:val="Normal (Web)"/>
    <w:basedOn w:val="1"/>
    <w:qFormat/>
    <w:uiPriority w:val="99"/>
    <w:pPr>
      <w:widowControl/>
      <w:spacing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Title"/>
    <w:basedOn w:val="1"/>
    <w:next w:val="1"/>
    <w:link w:val="51"/>
    <w:qFormat/>
    <w:uiPriority w:val="10"/>
    <w:pPr>
      <w:spacing w:before="240" w:after="60"/>
      <w:jc w:val="center"/>
      <w:outlineLvl w:val="0"/>
    </w:pPr>
    <w:rPr>
      <w:rFonts w:ascii="Cambria" w:hAnsi="Cambria" w:cs="宋体"/>
      <w:b/>
      <w:bCs/>
      <w:sz w:val="32"/>
      <w:szCs w:val="32"/>
    </w:rPr>
  </w:style>
  <w:style w:type="paragraph" w:styleId="23">
    <w:name w:val="annotation subject"/>
    <w:basedOn w:val="13"/>
    <w:next w:val="13"/>
    <w:link w:val="41"/>
    <w:qFormat/>
    <w:uiPriority w:val="99"/>
    <w:rPr>
      <w:b/>
      <w:bCs/>
    </w:rPr>
  </w:style>
  <w:style w:type="table" w:styleId="25">
    <w:name w:val="Table Grid"/>
    <w:basedOn w:val="2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basedOn w:val="26"/>
    <w:qFormat/>
    <w:uiPriority w:val="99"/>
    <w:rPr>
      <w:color w:val="800080"/>
      <w:u w:val="single"/>
    </w:rPr>
  </w:style>
  <w:style w:type="character" w:styleId="28">
    <w:name w:val="Emphasis"/>
    <w:basedOn w:val="26"/>
    <w:qFormat/>
    <w:uiPriority w:val="20"/>
    <w:rPr>
      <w:i/>
      <w:iCs/>
    </w:rPr>
  </w:style>
  <w:style w:type="character" w:styleId="29">
    <w:name w:val="Hyperlink"/>
    <w:basedOn w:val="26"/>
    <w:qFormat/>
    <w:uiPriority w:val="99"/>
    <w:rPr>
      <w:color w:val="0000FF"/>
      <w:u w:val="single"/>
    </w:rPr>
  </w:style>
  <w:style w:type="character" w:styleId="30">
    <w:name w:val="annotation reference"/>
    <w:basedOn w:val="26"/>
    <w:qFormat/>
    <w:uiPriority w:val="99"/>
    <w:rPr>
      <w:sz w:val="21"/>
      <w:szCs w:val="21"/>
    </w:rPr>
  </w:style>
  <w:style w:type="character" w:customStyle="1" w:styleId="31">
    <w:name w:val="标题 1 字符"/>
    <w:basedOn w:val="26"/>
    <w:link w:val="2"/>
    <w:qFormat/>
    <w:uiPriority w:val="9"/>
    <w:rPr>
      <w:rFonts w:ascii="Times New Roman" w:hAnsi="Times New Roman"/>
      <w:b/>
      <w:bCs/>
      <w:kern w:val="44"/>
      <w:sz w:val="21"/>
      <w:szCs w:val="44"/>
    </w:rPr>
  </w:style>
  <w:style w:type="character" w:customStyle="1" w:styleId="32">
    <w:name w:val="标题 2 字符"/>
    <w:basedOn w:val="26"/>
    <w:link w:val="3"/>
    <w:qFormat/>
    <w:uiPriority w:val="9"/>
    <w:rPr>
      <w:rFonts w:ascii="Times New Roman" w:hAnsi="Times New Roman"/>
      <w:b/>
      <w:bCs/>
      <w:kern w:val="2"/>
      <w:sz w:val="32"/>
      <w:szCs w:val="32"/>
    </w:rPr>
  </w:style>
  <w:style w:type="character" w:customStyle="1" w:styleId="33">
    <w:name w:val="标题 3 字符"/>
    <w:basedOn w:val="26"/>
    <w:link w:val="4"/>
    <w:qFormat/>
    <w:uiPriority w:val="9"/>
    <w:rPr>
      <w:rFonts w:ascii="Times New Roman" w:hAnsi="Times New Roman"/>
      <w:b/>
      <w:bCs/>
      <w:kern w:val="2"/>
      <w:sz w:val="28"/>
      <w:szCs w:val="32"/>
    </w:rPr>
  </w:style>
  <w:style w:type="character" w:customStyle="1" w:styleId="34">
    <w:name w:val="标题 4 字符"/>
    <w:basedOn w:val="26"/>
    <w:link w:val="5"/>
    <w:qFormat/>
    <w:uiPriority w:val="9"/>
    <w:rPr>
      <w:rFonts w:ascii="Times New Roman" w:hAnsi="Times New Roman"/>
      <w:b/>
      <w:bCs/>
      <w:kern w:val="2"/>
      <w:sz w:val="24"/>
      <w:szCs w:val="28"/>
    </w:rPr>
  </w:style>
  <w:style w:type="character" w:customStyle="1" w:styleId="35">
    <w:name w:val="标题 5 字符"/>
    <w:basedOn w:val="26"/>
    <w:link w:val="6"/>
    <w:qFormat/>
    <w:uiPriority w:val="9"/>
    <w:rPr>
      <w:rFonts w:ascii="Times New Roman" w:hAnsi="Times New Roman"/>
      <w:b/>
      <w:bCs/>
      <w:kern w:val="2"/>
      <w:sz w:val="21"/>
      <w:szCs w:val="28"/>
    </w:rPr>
  </w:style>
  <w:style w:type="character" w:customStyle="1" w:styleId="36">
    <w:name w:val="标题 6 字符"/>
    <w:basedOn w:val="26"/>
    <w:link w:val="7"/>
    <w:qFormat/>
    <w:uiPriority w:val="9"/>
    <w:rPr>
      <w:rFonts w:ascii="Cambria" w:hAnsi="Cambria"/>
      <w:b/>
      <w:bCs/>
      <w:kern w:val="2"/>
      <w:sz w:val="24"/>
      <w:szCs w:val="24"/>
    </w:rPr>
  </w:style>
  <w:style w:type="character" w:customStyle="1" w:styleId="37">
    <w:name w:val="标题 7 字符"/>
    <w:basedOn w:val="26"/>
    <w:link w:val="8"/>
    <w:qFormat/>
    <w:uiPriority w:val="9"/>
    <w:rPr>
      <w:rFonts w:ascii="Times New Roman" w:hAnsi="Times New Roman"/>
      <w:b/>
      <w:bCs/>
      <w:kern w:val="2"/>
      <w:sz w:val="24"/>
      <w:szCs w:val="24"/>
    </w:rPr>
  </w:style>
  <w:style w:type="character" w:customStyle="1" w:styleId="38">
    <w:name w:val="标题 8 字符"/>
    <w:basedOn w:val="26"/>
    <w:link w:val="9"/>
    <w:qFormat/>
    <w:uiPriority w:val="9"/>
    <w:rPr>
      <w:rFonts w:ascii="Cambria" w:hAnsi="Cambria"/>
      <w:kern w:val="2"/>
      <w:sz w:val="24"/>
      <w:szCs w:val="24"/>
    </w:rPr>
  </w:style>
  <w:style w:type="character" w:customStyle="1" w:styleId="39">
    <w:name w:val="标题 9 字符"/>
    <w:basedOn w:val="26"/>
    <w:link w:val="10"/>
    <w:qFormat/>
    <w:uiPriority w:val="9"/>
    <w:rPr>
      <w:rFonts w:ascii="Cambria" w:hAnsi="Cambria"/>
      <w:kern w:val="2"/>
      <w:sz w:val="21"/>
      <w:szCs w:val="21"/>
    </w:rPr>
  </w:style>
  <w:style w:type="character" w:customStyle="1" w:styleId="40">
    <w:name w:val="批注文字 字符"/>
    <w:basedOn w:val="26"/>
    <w:link w:val="13"/>
    <w:qFormat/>
    <w:uiPriority w:val="99"/>
  </w:style>
  <w:style w:type="character" w:customStyle="1" w:styleId="41">
    <w:name w:val="批注主题 字符"/>
    <w:basedOn w:val="40"/>
    <w:link w:val="23"/>
    <w:qFormat/>
    <w:uiPriority w:val="99"/>
    <w:rPr>
      <w:b/>
      <w:bCs/>
    </w:rPr>
  </w:style>
  <w:style w:type="character" w:customStyle="1" w:styleId="42">
    <w:name w:val="批注框文本 字符"/>
    <w:basedOn w:val="26"/>
    <w:link w:val="15"/>
    <w:qFormat/>
    <w:uiPriority w:val="99"/>
    <w:rPr>
      <w:sz w:val="18"/>
      <w:szCs w:val="18"/>
    </w:rPr>
  </w:style>
  <w:style w:type="paragraph" w:styleId="43">
    <w:name w:val="List Paragraph"/>
    <w:basedOn w:val="1"/>
    <w:qFormat/>
    <w:uiPriority w:val="34"/>
    <w:pPr>
      <w:ind w:firstLine="420" w:firstLineChars="200"/>
    </w:pPr>
  </w:style>
  <w:style w:type="character" w:customStyle="1" w:styleId="44">
    <w:name w:val="页眉 字符"/>
    <w:basedOn w:val="26"/>
    <w:link w:val="17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45">
    <w:name w:val="页脚 字符"/>
    <w:basedOn w:val="26"/>
    <w:link w:val="16"/>
    <w:qFormat/>
    <w:uiPriority w:val="99"/>
    <w:rPr>
      <w:sz w:val="18"/>
      <w:szCs w:val="18"/>
    </w:rPr>
  </w:style>
  <w:style w:type="character" w:customStyle="1" w:styleId="46">
    <w:name w:val="文档结构图 字符"/>
    <w:basedOn w:val="26"/>
    <w:link w:val="12"/>
    <w:qFormat/>
    <w:uiPriority w:val="99"/>
    <w:rPr>
      <w:rFonts w:ascii="宋体" w:eastAsia="宋体"/>
      <w:sz w:val="18"/>
      <w:szCs w:val="18"/>
    </w:rPr>
  </w:style>
  <w:style w:type="paragraph" w:styleId="47">
    <w:name w:val="No Spacing"/>
    <w:link w:val="48"/>
    <w:qFormat/>
    <w:uiPriority w:val="1"/>
    <w:rPr>
      <w:rFonts w:ascii="Calibri" w:hAnsi="Calibri" w:eastAsia="宋体" w:cs="Times New Roman"/>
      <w:sz w:val="22"/>
      <w:szCs w:val="21"/>
      <w:lang w:val="en-US" w:eastAsia="zh-CN" w:bidi="ar-SA"/>
    </w:rPr>
  </w:style>
  <w:style w:type="character" w:customStyle="1" w:styleId="48">
    <w:name w:val="无间隔 字符"/>
    <w:basedOn w:val="26"/>
    <w:link w:val="47"/>
    <w:qFormat/>
    <w:uiPriority w:val="1"/>
    <w:rPr>
      <w:sz w:val="22"/>
      <w:szCs w:val="21"/>
      <w:lang w:val="en-US" w:eastAsia="zh-CN" w:bidi="ar-SA"/>
    </w:rPr>
  </w:style>
  <w:style w:type="paragraph" w:customStyle="1" w:styleId="49">
    <w:name w:val="Revision"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50">
    <w:name w:val="s-text-color-black"/>
    <w:basedOn w:val="26"/>
    <w:qFormat/>
    <w:uiPriority w:val="0"/>
  </w:style>
  <w:style w:type="character" w:customStyle="1" w:styleId="51">
    <w:name w:val="标题 字符"/>
    <w:basedOn w:val="26"/>
    <w:link w:val="22"/>
    <w:qFormat/>
    <w:uiPriority w:val="10"/>
    <w:rPr>
      <w:rFonts w:ascii="Cambria" w:hAnsi="Cambria" w:cs="宋体"/>
      <w:b/>
      <w:bCs/>
      <w:kern w:val="2"/>
      <w:sz w:val="32"/>
      <w:szCs w:val="32"/>
    </w:rPr>
  </w:style>
  <w:style w:type="character" w:customStyle="1" w:styleId="52">
    <w:name w:val="fontstyle01"/>
    <w:basedOn w:val="26"/>
    <w:qFormat/>
    <w:uiPriority w:val="0"/>
    <w:rPr>
      <w:rFonts w:hint="eastAsia" w:ascii="等线" w:hAnsi="等线" w:eastAsia="等线"/>
      <w:color w:val="000000"/>
      <w:sz w:val="22"/>
      <w:szCs w:val="22"/>
    </w:rPr>
  </w:style>
  <w:style w:type="character" w:customStyle="1" w:styleId="53">
    <w:name w:val="fontstyle21"/>
    <w:basedOn w:val="26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paragraph" w:customStyle="1" w:styleId="54">
    <w:name w:val="标题行"/>
    <w:qFormat/>
    <w:uiPriority w:val="0"/>
    <w:rPr>
      <w:rFonts w:ascii="Times New Roman" w:hAnsi="Times New Roman" w:eastAsia="宋体" w:cs="Times New Roman"/>
      <w:b/>
      <w:bCs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75C5E-A119-4B46-B344-4B6EC0B9BB7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771</Words>
  <Characters>818</Characters>
  <Paragraphs>66</Paragraphs>
  <TotalTime>1</TotalTime>
  <ScaleCrop>false</ScaleCrop>
  <LinksUpToDate>false</LinksUpToDate>
  <CharactersWithSpaces>819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2025-10-09T16:01:00Z</dcterms:created>
  <dc:creator>Liu</dc:creator>
  <cp:lastModifiedBy>涛～</cp:lastModifiedBy>
  <cp:lastPrinted>2024-07-11T01:19:00Z</cp:lastPrinted>
  <dcterms:modified xsi:type="dcterms:W3CDTF">2026-06-11T02:15:58Z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4f8725136c8f4769869e007b0dcf6a8f</vt:lpwstr>
  </property>
  <property fmtid="{D5CDD505-2E9C-101B-9397-08002B2CF9AE}" pid="3" name="KSOTemplateDocerSaveRecord">
    <vt:lpwstr>eyJoZGlkIjoiM2JkOWJmOTg0MjlhYmNjZWUwNzgxZGQ5NjllZTNmMjQiLCJ1c2VySWQiOiI0NTY0MzYyMjAifQ==</vt:lpwstr>
  </property>
  <property fmtid="{D5CDD505-2E9C-101B-9397-08002B2CF9AE}" pid="4" name="KSOProductBuildVer">
    <vt:lpwstr>2052-12.1.0.26895</vt:lpwstr>
  </property>
</Properties>
</file>