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A8F5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rPr>
          <w:rFonts w:hint="default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t>气管插管箱等一批招标参数</w:t>
      </w:r>
    </w:p>
    <w:tbl>
      <w:tblPr>
        <w:tblStyle w:val="3"/>
        <w:tblpPr w:leftFromText="180" w:rightFromText="180" w:vertAnchor="text" w:horzAnchor="page" w:tblpX="1692" w:tblpY="594"/>
        <w:tblOverlap w:val="never"/>
        <w:tblW w:w="891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3241"/>
        <w:gridCol w:w="966"/>
        <w:gridCol w:w="1771"/>
        <w:gridCol w:w="1863"/>
      </w:tblGrid>
      <w:tr w14:paraId="58847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0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019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2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BB5A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96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15F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7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DC36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预算单价（元）</w:t>
            </w:r>
          </w:p>
        </w:tc>
        <w:tc>
          <w:tcPr>
            <w:tcW w:w="186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CE6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预算合计（元）</w:t>
            </w:r>
          </w:p>
        </w:tc>
      </w:tr>
      <w:tr w14:paraId="6990B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0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6C7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24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2C23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气管插管箱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A675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BFD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50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283D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</w:tr>
      <w:tr w14:paraId="09529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0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F78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24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C20D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携带式抢救背包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970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222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220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C66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220</w:t>
            </w:r>
          </w:p>
        </w:tc>
      </w:tr>
      <w:tr w14:paraId="21BF2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0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BC0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24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020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药物振动器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E5A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9BC6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245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163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490</w:t>
            </w:r>
          </w:p>
        </w:tc>
      </w:tr>
      <w:tr w14:paraId="4F0FA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0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9A6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24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533A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心肺复苏人体垫板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3B7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1423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132D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300</w:t>
            </w:r>
          </w:p>
        </w:tc>
      </w:tr>
      <w:tr w14:paraId="10998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07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6923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24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46D4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红外线电子体温计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3995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5DE6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186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522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455</w:t>
            </w:r>
          </w:p>
        </w:tc>
      </w:tr>
    </w:tbl>
    <w:p w14:paraId="0F2C89C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一、技术参数</w:t>
      </w:r>
    </w:p>
    <w:p w14:paraId="3DBA8B72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（一）气管插管箱</w:t>
      </w:r>
    </w:p>
    <w:p w14:paraId="64132ACE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材质：PP材质</w:t>
      </w:r>
    </w:p>
    <w:p w14:paraId="2A82BDEF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尺寸：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特大号（建议5-6人使用可装30盒左右）长39（带把手）*宽28*高22cm ，底部尺寸 长31cm  宽 23.5cm</w:t>
      </w:r>
    </w:p>
    <w:p w14:paraId="3253D57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50CD5DA5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（二）携带式抢救背包</w:t>
      </w:r>
    </w:p>
    <w:p w14:paraId="101D9716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1.外部尺寸60*45*30cm （主兜尺寸：45*30*30）</w:t>
      </w:r>
    </w:p>
    <w:p w14:paraId="250C6B25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2.材质：防火阻燃防水耐磨抗撕裂加厚牛津布。周身边骨+防震棉+厚塑胶板支撑板正有型防摔结实。 加厚加宽织带加固受力。加厚的锌合金拉链扣具，结实耐用。</w:t>
      </w:r>
    </w:p>
    <w:p w14:paraId="68794361">
      <w:pPr>
        <w:pStyle w:val="2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3.底部：耐磨防水胶托+底部料衬的塑胶板+防震棉。 </w:t>
      </w:r>
    </w:p>
    <w:p w14:paraId="6665B8BE">
      <w:pPr>
        <w:pStyle w:val="2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4.包外部四个拉链袋：加有反光条。前拉链袋分两层拉链，内设置不同尺寸松紧隔断 ，拉链袋 ，插袋。 </w:t>
      </w:r>
    </w:p>
    <w:p w14:paraId="1C5B45EC">
      <w:pPr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rPr>
          <w:rFonts w:hint="eastAsia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5.背面拉链袋设置有标记卡片位。</w:t>
      </w:r>
    </w:p>
    <w:p w14:paraId="0742AA8A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1398270" cy="1398270"/>
            <wp:effectExtent l="0" t="0" r="3810" b="3810"/>
            <wp:docPr id="1" name="图片 1" descr="521A7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21A704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98270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1591310" cy="1591310"/>
            <wp:effectExtent l="0" t="0" r="8890" b="8890"/>
            <wp:docPr id="2" name="图片 2" descr="521A7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21A704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67DCA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eastAsia" w:eastAsia="宋体"/>
          <w:lang w:eastAsia="zh-CN"/>
        </w:rPr>
      </w:pPr>
    </w:p>
    <w:p w14:paraId="15DD23D7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eastAsia" w:eastAsia="宋体"/>
          <w:sz w:val="32"/>
          <w:szCs w:val="32"/>
          <w:lang w:val="en-US" w:eastAsia="zh-CN"/>
        </w:rPr>
      </w:pPr>
    </w:p>
    <w:p w14:paraId="5B60A4BB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eastAsia" w:ascii="宋体" w:hAnsi="宋体" w:eastAsia="宋体" w:cs="宋体"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eastAsia="宋体"/>
          <w:sz w:val="32"/>
          <w:szCs w:val="32"/>
          <w:lang w:val="en-US" w:eastAsia="zh-CN"/>
        </w:rPr>
        <w:t>（三）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  <w:t>药物振动器</w:t>
      </w:r>
    </w:p>
    <w:p w14:paraId="504674C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工作原理：仪器利用偏心旋转原理，只要将容器放入工作盘孔中，启动电源,容器中的溶液即产生涡流,从而达到迅速溶解、混匀目的。</w:t>
      </w:r>
    </w:p>
    <w:p w14:paraId="7EEDFB6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特点：仪器具有体积小、造型新颖、效率高、操作简便、能同时使用不同规格的容器等特点。</w:t>
      </w:r>
    </w:p>
    <w:p w14:paraId="721EA23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主要技术参数：</w:t>
      </w:r>
    </w:p>
    <w:p w14:paraId="643581C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容量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~</w:t>
      </w:r>
      <w:r>
        <w:rPr>
          <w:rFonts w:hint="eastAsia" w:ascii="宋体" w:hAnsi="宋体" w:eastAsia="宋体" w:cs="宋体"/>
          <w:sz w:val="28"/>
          <w:szCs w:val="28"/>
        </w:rPr>
        <w:t>19 瓶/次</w:t>
      </w:r>
    </w:p>
    <w:p w14:paraId="02C7B1A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胶圈内径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：Φ</w:t>
      </w:r>
      <w:r>
        <w:rPr>
          <w:rFonts w:hint="eastAsia" w:ascii="宋体" w:hAnsi="宋体" w:eastAsia="宋体" w:cs="宋体"/>
          <w:sz w:val="28"/>
          <w:szCs w:val="28"/>
        </w:rPr>
        <w:t>38mm1只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Φ35mm2只</w:t>
      </w:r>
    </w:p>
    <w:p w14:paraId="6272C2E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1400" w:firstLineChars="5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Φ29mm8只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Φ25mm8只</w:t>
      </w:r>
    </w:p>
    <w:p w14:paraId="6DF1D1F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溶解时间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&lt;20 秒</w:t>
      </w:r>
    </w:p>
    <w:p w14:paraId="2F79DD4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振荡次数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1000-1200次/分</w:t>
      </w:r>
    </w:p>
    <w:p w14:paraId="27B9DC7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电源电压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AC220V+10%50/60HZ</w:t>
      </w:r>
    </w:p>
    <w:p w14:paraId="018CD4B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</w:t>
      </w:r>
      <w:r>
        <w:rPr>
          <w:rFonts w:hint="eastAsia" w:ascii="宋体" w:hAnsi="宋体" w:eastAsia="宋体" w:cs="宋体"/>
          <w:sz w:val="28"/>
          <w:szCs w:val="28"/>
        </w:rPr>
        <w:t>功率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12W、24W</w:t>
      </w:r>
    </w:p>
    <w:p w14:paraId="7531F5A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7、</w:t>
      </w:r>
      <w:r>
        <w:rPr>
          <w:rFonts w:hint="eastAsia" w:ascii="宋体" w:hAnsi="宋体" w:eastAsia="宋体" w:cs="宋体"/>
          <w:sz w:val="28"/>
          <w:szCs w:val="28"/>
        </w:rPr>
        <w:t>工作制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连续</w:t>
      </w:r>
    </w:p>
    <w:p w14:paraId="2E73698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8"/>
          <w:szCs w:val="28"/>
        </w:rPr>
      </w:pPr>
      <w:r>
        <w:rPr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3269615</wp:posOffset>
            </wp:positionH>
            <wp:positionV relativeFrom="paragraph">
              <wp:posOffset>165100</wp:posOffset>
            </wp:positionV>
            <wp:extent cx="2398395" cy="1848485"/>
            <wp:effectExtent l="0" t="0" r="9525" b="1079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l="1554"/>
                    <a:stretch>
                      <a:fillRect/>
                    </a:stretch>
                  </pic:blipFill>
                  <pic:spPr>
                    <a:xfrm>
                      <a:off x="0" y="0"/>
                      <a:ext cx="2398395" cy="184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8、</w:t>
      </w:r>
      <w:r>
        <w:rPr>
          <w:rFonts w:hint="eastAsia" w:ascii="宋体" w:hAnsi="宋体" w:eastAsia="宋体" w:cs="宋体"/>
          <w:sz w:val="28"/>
          <w:szCs w:val="28"/>
        </w:rPr>
        <w:t>安全类别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‖类B型普通设备</w:t>
      </w:r>
    </w:p>
    <w:p w14:paraId="67998C1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8"/>
          <w:szCs w:val="28"/>
        </w:rPr>
      </w:pPr>
    </w:p>
    <w:p w14:paraId="36285C5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（四）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  <w:t>心肺复苏人体垫板</w:t>
      </w:r>
    </w:p>
    <w:p w14:paraId="51530E01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1.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产品颜色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 xml:space="preserve">：    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蓝色</w:t>
      </w:r>
    </w:p>
    <w:p w14:paraId="0BF96F34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2.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产品重量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：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1.4kg±0.05kg</w:t>
      </w:r>
    </w:p>
    <w:p w14:paraId="5D210BB1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3.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产品承重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：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≤159kg</w:t>
      </w:r>
    </w:p>
    <w:p w14:paraId="0BF690A3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4.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产品材质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：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高密度聚乙烯塑料</w:t>
      </w:r>
    </w:p>
    <w:p w14:paraId="604D3AA6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5.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产品尺寸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：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60x41x8cm</w:t>
      </w:r>
    </w:p>
    <w:p w14:paraId="15614CAE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6.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净重（箱）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 xml:space="preserve">： 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7.5kg</w:t>
      </w:r>
    </w:p>
    <w:p w14:paraId="09FAA8B0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7.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适用范围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：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可供医院、体育部门、公共场所、商务大楼</w:t>
      </w:r>
    </w:p>
    <w:p w14:paraId="559A6C27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救护车及学校培训或急救使用。</w:t>
      </w:r>
    </w:p>
    <w:p w14:paraId="3ACD7583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eastAsia" w:ascii="宋体" w:hAnsi="宋体" w:eastAsia="宋体" w:cs="宋体"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</w:pPr>
    </w:p>
    <w:p w14:paraId="67F26BC4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eastAsia" w:ascii="宋体" w:hAnsi="宋体" w:eastAsia="宋体" w:cs="宋体"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  <w:t>（五）红外线电子体温计</w:t>
      </w:r>
    </w:p>
    <w:tbl>
      <w:tblPr>
        <w:tblStyle w:val="4"/>
        <w:tblW w:w="82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272"/>
        <w:gridCol w:w="5067"/>
      </w:tblGrid>
      <w:tr w14:paraId="1C45F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922" w:type="dxa"/>
            <w:vAlign w:val="center"/>
          </w:tcPr>
          <w:p w14:paraId="5CF74AF8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2272" w:type="dxa"/>
            <w:vAlign w:val="center"/>
          </w:tcPr>
          <w:p w14:paraId="67754F3A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参数指标</w:t>
            </w:r>
          </w:p>
        </w:tc>
        <w:tc>
          <w:tcPr>
            <w:tcW w:w="5067" w:type="dxa"/>
            <w:vAlign w:val="center"/>
          </w:tcPr>
          <w:p w14:paraId="6BABD17C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技术性能</w:t>
            </w:r>
          </w:p>
        </w:tc>
      </w:tr>
      <w:tr w14:paraId="589EE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2" w:type="dxa"/>
            <w:shd w:val="clear"/>
            <w:vAlign w:val="center"/>
          </w:tcPr>
          <w:p w14:paraId="6D698753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2272" w:type="dxa"/>
            <w:vAlign w:val="center"/>
          </w:tcPr>
          <w:p w14:paraId="05E1B7B8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规格</w:t>
            </w:r>
          </w:p>
        </w:tc>
        <w:tc>
          <w:tcPr>
            <w:tcW w:w="5067" w:type="dxa"/>
            <w:vAlign w:val="center"/>
          </w:tcPr>
          <w:p w14:paraId="451E39B7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非语音款</w:t>
            </w:r>
          </w:p>
        </w:tc>
      </w:tr>
      <w:tr w14:paraId="4B01F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22" w:type="dxa"/>
            <w:shd w:val="clear"/>
            <w:vAlign w:val="center"/>
          </w:tcPr>
          <w:p w14:paraId="271578DB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2272" w:type="dxa"/>
            <w:vAlign w:val="center"/>
          </w:tcPr>
          <w:p w14:paraId="5BBA8A89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测量方式</w:t>
            </w:r>
          </w:p>
        </w:tc>
        <w:tc>
          <w:tcPr>
            <w:tcW w:w="5067" w:type="dxa"/>
            <w:vAlign w:val="center"/>
          </w:tcPr>
          <w:p w14:paraId="054438C3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非接触式</w:t>
            </w:r>
          </w:p>
        </w:tc>
      </w:tr>
      <w:tr w14:paraId="31813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22" w:type="dxa"/>
            <w:shd w:val="clear"/>
            <w:vAlign w:val="center"/>
          </w:tcPr>
          <w:p w14:paraId="04CD90A4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2272" w:type="dxa"/>
            <w:vAlign w:val="center"/>
          </w:tcPr>
          <w:p w14:paraId="4365101A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测量距离</w:t>
            </w:r>
          </w:p>
        </w:tc>
        <w:tc>
          <w:tcPr>
            <w:tcW w:w="5067" w:type="dxa"/>
            <w:vAlign w:val="center"/>
          </w:tcPr>
          <w:p w14:paraId="3CB7F476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1cm~3cm</w:t>
            </w:r>
          </w:p>
        </w:tc>
      </w:tr>
      <w:tr w14:paraId="773CB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22" w:type="dxa"/>
            <w:shd w:val="clear"/>
            <w:vAlign w:val="center"/>
          </w:tcPr>
          <w:p w14:paraId="32D1FA55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2272" w:type="dxa"/>
            <w:vAlign w:val="center"/>
          </w:tcPr>
          <w:p w14:paraId="402983B4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测量范围</w:t>
            </w:r>
          </w:p>
        </w:tc>
        <w:tc>
          <w:tcPr>
            <w:tcW w:w="5067" w:type="dxa"/>
            <w:vAlign w:val="center"/>
          </w:tcPr>
          <w:p w14:paraId="20A3D471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32.0℃～43.0℃</w:t>
            </w:r>
          </w:p>
        </w:tc>
      </w:tr>
      <w:tr w14:paraId="2CBC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922" w:type="dxa"/>
            <w:shd w:val="clear"/>
            <w:vAlign w:val="center"/>
          </w:tcPr>
          <w:p w14:paraId="03EBCF59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2272" w:type="dxa"/>
            <w:vAlign w:val="center"/>
          </w:tcPr>
          <w:p w14:paraId="570E3CAA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最大允许误差</w:t>
            </w:r>
          </w:p>
        </w:tc>
        <w:tc>
          <w:tcPr>
            <w:tcW w:w="5067" w:type="dxa"/>
            <w:vAlign w:val="center"/>
          </w:tcPr>
          <w:p w14:paraId="583EF604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32.0°C~34.9°C范围内±0.3°C</w:t>
            </w:r>
          </w:p>
          <w:p w14:paraId="58E47445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35.0°C~42.0°C范围内+0.2°C</w:t>
            </w:r>
          </w:p>
          <w:p w14:paraId="2A340D4D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42.1°C~43.0°C范围内±0.3°C</w:t>
            </w:r>
          </w:p>
        </w:tc>
      </w:tr>
      <w:tr w14:paraId="28A02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922" w:type="dxa"/>
            <w:shd w:val="clear"/>
            <w:vAlign w:val="center"/>
          </w:tcPr>
          <w:p w14:paraId="7C831E22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2272" w:type="dxa"/>
            <w:vAlign w:val="center"/>
          </w:tcPr>
          <w:p w14:paraId="26320B68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显示分辨力</w:t>
            </w:r>
          </w:p>
        </w:tc>
        <w:tc>
          <w:tcPr>
            <w:tcW w:w="5067" w:type="dxa"/>
            <w:vAlign w:val="center"/>
          </w:tcPr>
          <w:p w14:paraId="2848BCC1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0.1°C</w:t>
            </w:r>
          </w:p>
        </w:tc>
      </w:tr>
      <w:tr w14:paraId="247D7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22" w:type="dxa"/>
            <w:shd w:val="clear"/>
            <w:vAlign w:val="center"/>
          </w:tcPr>
          <w:p w14:paraId="2AFCDBC4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2272" w:type="dxa"/>
            <w:vAlign w:val="center"/>
          </w:tcPr>
          <w:p w14:paraId="6014FE11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操作环境</w:t>
            </w:r>
          </w:p>
        </w:tc>
        <w:tc>
          <w:tcPr>
            <w:tcW w:w="5067" w:type="dxa"/>
            <w:vAlign w:val="center"/>
          </w:tcPr>
          <w:p w14:paraId="418900B5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温度10°C~40°C，湿度≤85%</w:t>
            </w:r>
          </w:p>
        </w:tc>
      </w:tr>
      <w:tr w14:paraId="7EDA8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22" w:type="dxa"/>
            <w:shd w:val="clear"/>
            <w:vAlign w:val="center"/>
          </w:tcPr>
          <w:p w14:paraId="45B70C4A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8</w:t>
            </w:r>
          </w:p>
        </w:tc>
        <w:tc>
          <w:tcPr>
            <w:tcW w:w="2272" w:type="dxa"/>
            <w:vAlign w:val="center"/>
          </w:tcPr>
          <w:p w14:paraId="35A694C0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运输储存环境</w:t>
            </w:r>
          </w:p>
        </w:tc>
        <w:tc>
          <w:tcPr>
            <w:tcW w:w="5067" w:type="dxa"/>
            <w:vAlign w:val="center"/>
          </w:tcPr>
          <w:p w14:paraId="574C3632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温度-20°C~55°C，湿度≤93%</w:t>
            </w:r>
          </w:p>
        </w:tc>
      </w:tr>
      <w:tr w14:paraId="121E2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922" w:type="dxa"/>
            <w:shd w:val="clear"/>
            <w:vAlign w:val="center"/>
          </w:tcPr>
          <w:p w14:paraId="499E3D71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9</w:t>
            </w:r>
          </w:p>
        </w:tc>
        <w:tc>
          <w:tcPr>
            <w:tcW w:w="2272" w:type="dxa"/>
            <w:vAlign w:val="center"/>
          </w:tcPr>
          <w:p w14:paraId="32CFF6DD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大气压力</w:t>
            </w:r>
          </w:p>
        </w:tc>
        <w:tc>
          <w:tcPr>
            <w:tcW w:w="5067" w:type="dxa"/>
            <w:vAlign w:val="center"/>
          </w:tcPr>
          <w:p w14:paraId="1D7531A0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70kPa~106kPa</w:t>
            </w:r>
          </w:p>
        </w:tc>
      </w:tr>
      <w:tr w14:paraId="74B30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22" w:type="dxa"/>
            <w:shd w:val="clear"/>
            <w:vAlign w:val="center"/>
          </w:tcPr>
          <w:p w14:paraId="5F67288E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10</w:t>
            </w:r>
          </w:p>
        </w:tc>
        <w:tc>
          <w:tcPr>
            <w:tcW w:w="2272" w:type="dxa"/>
            <w:vAlign w:val="center"/>
          </w:tcPr>
          <w:p w14:paraId="6C264A2F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电源</w:t>
            </w:r>
          </w:p>
        </w:tc>
        <w:tc>
          <w:tcPr>
            <w:tcW w:w="5067" w:type="dxa"/>
            <w:vAlign w:val="center"/>
          </w:tcPr>
          <w:p w14:paraId="66F994BF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d.c.3V(2节AAA电池)</w:t>
            </w:r>
          </w:p>
        </w:tc>
      </w:tr>
      <w:tr w14:paraId="054D4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22" w:type="dxa"/>
            <w:shd w:val="clear"/>
            <w:vAlign w:val="center"/>
          </w:tcPr>
          <w:p w14:paraId="5ED24A48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11</w:t>
            </w:r>
          </w:p>
        </w:tc>
        <w:tc>
          <w:tcPr>
            <w:tcW w:w="2272" w:type="dxa"/>
            <w:vAlign w:val="center"/>
          </w:tcPr>
          <w:p w14:paraId="75E79F03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电量提示</w:t>
            </w:r>
          </w:p>
        </w:tc>
        <w:tc>
          <w:tcPr>
            <w:tcW w:w="5067" w:type="dxa"/>
            <w:vAlign w:val="center"/>
          </w:tcPr>
          <w:p w14:paraId="080E0CE7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电池电量低提示</w:t>
            </w:r>
          </w:p>
        </w:tc>
      </w:tr>
      <w:tr w14:paraId="43A0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22" w:type="dxa"/>
            <w:shd w:val="clear"/>
            <w:vAlign w:val="center"/>
          </w:tcPr>
          <w:p w14:paraId="1312F9D3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12</w:t>
            </w:r>
          </w:p>
        </w:tc>
        <w:tc>
          <w:tcPr>
            <w:tcW w:w="2272" w:type="dxa"/>
            <w:vAlign w:val="center"/>
          </w:tcPr>
          <w:p w14:paraId="4093313B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背光</w:t>
            </w:r>
          </w:p>
        </w:tc>
        <w:tc>
          <w:tcPr>
            <w:tcW w:w="5067" w:type="dxa"/>
            <w:vAlign w:val="center"/>
          </w:tcPr>
          <w:p w14:paraId="7A7DC1CF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高亮度背光</w:t>
            </w:r>
          </w:p>
        </w:tc>
      </w:tr>
      <w:tr w14:paraId="42CB5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22" w:type="dxa"/>
            <w:shd w:val="clear"/>
            <w:vAlign w:val="center"/>
          </w:tcPr>
          <w:p w14:paraId="0AAA1F83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13</w:t>
            </w:r>
          </w:p>
        </w:tc>
        <w:tc>
          <w:tcPr>
            <w:tcW w:w="2272" w:type="dxa"/>
            <w:vAlign w:val="center"/>
          </w:tcPr>
          <w:p w14:paraId="52C99F18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显示单位</w:t>
            </w:r>
          </w:p>
        </w:tc>
        <w:tc>
          <w:tcPr>
            <w:tcW w:w="5067" w:type="dxa"/>
            <w:vAlign w:val="center"/>
          </w:tcPr>
          <w:p w14:paraId="5529A925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摄氏度(°C)/华氏度(°F)</w:t>
            </w:r>
          </w:p>
        </w:tc>
      </w:tr>
      <w:tr w14:paraId="02D5A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22" w:type="dxa"/>
            <w:shd w:val="clear"/>
            <w:vAlign w:val="center"/>
          </w:tcPr>
          <w:p w14:paraId="484A3CC4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14</w:t>
            </w:r>
          </w:p>
        </w:tc>
        <w:tc>
          <w:tcPr>
            <w:tcW w:w="2272" w:type="dxa"/>
            <w:vAlign w:val="center"/>
          </w:tcPr>
          <w:p w14:paraId="20105706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自动关机</w:t>
            </w:r>
          </w:p>
        </w:tc>
        <w:tc>
          <w:tcPr>
            <w:tcW w:w="5067" w:type="dxa"/>
            <w:vAlign w:val="center"/>
          </w:tcPr>
          <w:p w14:paraId="5020E127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30秒内</w:t>
            </w:r>
          </w:p>
        </w:tc>
      </w:tr>
      <w:tr w14:paraId="0B80C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922" w:type="dxa"/>
            <w:vAlign w:val="center"/>
          </w:tcPr>
          <w:p w14:paraId="3D9CE2BE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15</w:t>
            </w:r>
          </w:p>
        </w:tc>
        <w:tc>
          <w:tcPr>
            <w:tcW w:w="2272" w:type="dxa"/>
            <w:vAlign w:val="center"/>
          </w:tcPr>
          <w:p w14:paraId="59A40F1D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软件发布版本</w:t>
            </w:r>
          </w:p>
        </w:tc>
        <w:tc>
          <w:tcPr>
            <w:tcW w:w="5067" w:type="dxa"/>
            <w:vAlign w:val="center"/>
          </w:tcPr>
          <w:p w14:paraId="0A9A2F18">
            <w:pPr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  <w:t>V450</w:t>
            </w:r>
          </w:p>
        </w:tc>
      </w:tr>
    </w:tbl>
    <w:p w14:paraId="47FD4093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</w:p>
    <w:p w14:paraId="3A96027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二、</w:t>
      </w:r>
      <w:r>
        <w:rPr>
          <w:rFonts w:hint="default"/>
          <w:b/>
          <w:bCs/>
          <w:sz w:val="32"/>
          <w:szCs w:val="32"/>
          <w:lang w:val="en-US" w:eastAsia="zh-CN"/>
        </w:rPr>
        <w:t>商务参数</w:t>
      </w:r>
    </w:p>
    <w:p w14:paraId="7CC24BA0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33A4C1ED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★2、交货时间：按合同约定的日期交货。</w:t>
      </w:r>
    </w:p>
    <w:p w14:paraId="6D1C1013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★3、交货地点：娄底市中心医院指定地点。</w:t>
      </w:r>
    </w:p>
    <w:p w14:paraId="4080511B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一</w:t>
      </w:r>
      <w:bookmarkStart w:id="0" w:name="_GoBack"/>
      <w:bookmarkEnd w:id="0"/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年后支付10%余款给乙方。</w:t>
      </w:r>
    </w:p>
    <w:p w14:paraId="74B8B013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★5、质保与售后：整机保修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一</w:t>
      </w: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年，终身维修。验收时出具原厂售后质保承诺书，质保期内每年巡检一次，并提交巡检记录。质保期内出现故障，1小时响应，响应后24小时上门服务。</w:t>
      </w:r>
    </w:p>
    <w:p w14:paraId="6D436459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0A4B96"/>
    <w:multiLevelType w:val="singleLevel"/>
    <w:tmpl w:val="DC0A4B9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147F8E"/>
    <w:rsid w:val="1C147F8E"/>
    <w:rsid w:val="21F62C07"/>
    <w:rsid w:val="2D3E16BD"/>
    <w:rsid w:val="3F8929A6"/>
    <w:rsid w:val="431D7CD6"/>
    <w:rsid w:val="5B10215D"/>
    <w:rsid w:val="5CB141A2"/>
    <w:rsid w:val="6499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815</Words>
  <Characters>1072</Characters>
  <Lines>0</Lines>
  <Paragraphs>0</Paragraphs>
  <TotalTime>2</TotalTime>
  <ScaleCrop>false</ScaleCrop>
  <LinksUpToDate>false</LinksUpToDate>
  <CharactersWithSpaces>1090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2026-05-18T09:25:00Z</dcterms:created>
  <dc:creator>浮夸</dc:creator>
  <cp:lastModifiedBy>蓝色贝雷</cp:lastModifiedBy>
  <dcterms:modified xsi:type="dcterms:W3CDTF">2026-05-19T09:35:20Z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2D203E64F90749F397F070EFED5DC349_13</vt:lpwstr>
  </property>
  <property fmtid="{D5CDD505-2E9C-101B-9397-08002B2CF9AE}" pid="4" name="KSOTemplateDocerSaveRecord">
    <vt:lpwstr>eyJoZGlkIjoiMDQyMjQ3NzEyNDNkNjliYTRmNGI3YjRjNjU2OGIyY2MiLCJ1c2VySWQiOiIzNzg5NDc3MzEifQ==</vt:lpwstr>
  </property>
</Properties>
</file>